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07A5B" w:rsidRDefault="00D07A5B" w:rsidP="00D07A5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07A5B" w:rsidRDefault="00BB6331" w:rsidP="00BB6331">
      <w:pPr>
        <w:rPr>
          <w:rFonts w:hint="eastAsia"/>
        </w:rPr>
      </w:pPr>
    </w:p>
    <w:p w:rsidR="005F34FA" w:rsidRDefault="005F34FA" w:rsidP="005F34FA">
      <w:pPr>
        <w:rPr>
          <w:rFonts w:hint="eastAsia"/>
        </w:rPr>
      </w:pPr>
      <w:r>
        <w:rPr>
          <w:rFonts w:hint="eastAsia"/>
        </w:rPr>
        <w:t>（公開買付けによらない買付け等の禁止）</w:t>
      </w:r>
    </w:p>
    <w:p w:rsidR="005F34FA" w:rsidRDefault="005F34FA" w:rsidP="00A545A5">
      <w:pPr>
        <w:ind w:left="178" w:hangingChars="85" w:hanging="178"/>
        <w:rPr>
          <w:rFonts w:hint="eastAsia"/>
        </w:rPr>
      </w:pPr>
      <w:r>
        <w:rPr>
          <w:rFonts w:hint="eastAsia"/>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の株券等の買付け等を行つてはならない。ただし、次に掲げる場合は、この限りでない。</w:t>
      </w:r>
    </w:p>
    <w:p w:rsidR="005F34FA" w:rsidRDefault="005F34FA" w:rsidP="00A545A5">
      <w:pPr>
        <w:ind w:leftChars="86" w:left="359" w:hangingChars="85" w:hanging="178"/>
        <w:rPr>
          <w:rFonts w:hint="eastAsia"/>
        </w:rPr>
      </w:pPr>
      <w:r>
        <w:rPr>
          <w:rFonts w:hint="eastAsia"/>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5F34FA" w:rsidRDefault="005F34FA" w:rsidP="00A545A5">
      <w:pPr>
        <w:ind w:leftChars="86" w:left="359" w:hangingChars="85" w:hanging="178"/>
        <w:rPr>
          <w:rFonts w:hint="eastAsia"/>
        </w:rPr>
      </w:pPr>
      <w:r>
        <w:rPr>
          <w:rFonts w:hint="eastAsia"/>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BB6331" w:rsidRDefault="005F34FA" w:rsidP="00A545A5">
      <w:pPr>
        <w:ind w:leftChars="86" w:left="359" w:hangingChars="85" w:hanging="178"/>
        <w:rPr>
          <w:rFonts w:hint="eastAsia"/>
        </w:rPr>
      </w:pPr>
      <w:r>
        <w:rPr>
          <w:rFonts w:hint="eastAsia"/>
        </w:rPr>
        <w:t>三　その他政令で定める場合</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688A">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688A">
        <w:rPr>
          <w:rFonts w:hint="eastAsia"/>
        </w:rPr>
        <w:t>（改正なし）</w:t>
      </w:r>
    </w:p>
    <w:p w:rsidR="00E4688A" w:rsidRDefault="00E4688A" w:rsidP="00E4688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545A5">
        <w:rPr>
          <w:rFonts w:hint="eastAsia"/>
        </w:rPr>
        <w:tab/>
      </w:r>
      <w:r w:rsidR="00A545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45A5" w:rsidRDefault="00A545A5" w:rsidP="00A545A5">
      <w:pPr>
        <w:rPr>
          <w:rFonts w:hint="eastAsia"/>
        </w:rPr>
      </w:pPr>
    </w:p>
    <w:p w:rsidR="00A545A5" w:rsidRDefault="00A545A5" w:rsidP="00A545A5">
      <w:pPr>
        <w:rPr>
          <w:rFonts w:hint="eastAsia"/>
        </w:rPr>
      </w:pPr>
      <w:r>
        <w:rPr>
          <w:rFonts w:hint="eastAsia"/>
        </w:rPr>
        <w:t>（改正後）</w:t>
      </w:r>
    </w:p>
    <w:p w:rsidR="00A545A5" w:rsidRPr="007A21A4" w:rsidRDefault="00A545A5" w:rsidP="00A545A5">
      <w:pPr>
        <w:rPr>
          <w:rFonts w:hint="eastAsia"/>
          <w:u w:color="FF0000"/>
        </w:rPr>
      </w:pPr>
      <w:r w:rsidRPr="007A21A4">
        <w:rPr>
          <w:rFonts w:hint="eastAsia"/>
          <w:u w:val="single" w:color="FF0000"/>
        </w:rPr>
        <w:t>（公開買付けによらない買付け等の禁止）</w:t>
      </w:r>
    </w:p>
    <w:p w:rsidR="007A21A4" w:rsidRPr="007A21A4" w:rsidRDefault="007A21A4" w:rsidP="007A21A4">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w:t>
      </w:r>
      <w:r w:rsidRPr="007A21A4">
        <w:rPr>
          <w:rFonts w:hint="eastAsia"/>
          <w:u w:color="FF0000"/>
        </w:rPr>
        <w:lastRenderedPageBreak/>
        <w:t>開買付けに係る株券等の発行者の株券等の買付け等を行つてはならない。ただし、次に掲げる場合は、この限りでない。</w:t>
      </w:r>
    </w:p>
    <w:p w:rsidR="007A21A4" w:rsidRPr="007A21A4" w:rsidRDefault="007A21A4" w:rsidP="007A21A4">
      <w:pPr>
        <w:ind w:leftChars="86" w:left="359" w:hangingChars="85" w:hanging="178"/>
        <w:rPr>
          <w:rFonts w:hint="eastAsia"/>
          <w:u w:color="FF0000"/>
        </w:rPr>
      </w:pPr>
      <w:r w:rsidRPr="007A21A4">
        <w:rPr>
          <w:rFonts w:hint="eastAsia"/>
          <w:u w:color="FF0000"/>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7A21A4" w:rsidRPr="007A21A4" w:rsidRDefault="007A21A4" w:rsidP="007A21A4">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7A21A4" w:rsidRPr="007A21A4" w:rsidRDefault="007A21A4" w:rsidP="007A21A4">
      <w:pPr>
        <w:ind w:leftChars="86" w:left="359" w:hangingChars="85" w:hanging="178"/>
        <w:rPr>
          <w:rFonts w:hint="eastAsia"/>
          <w:u w:color="FF0000"/>
        </w:rPr>
      </w:pPr>
      <w:r w:rsidRPr="007A21A4">
        <w:rPr>
          <w:rFonts w:hint="eastAsia"/>
          <w:u w:color="FF0000"/>
        </w:rPr>
        <w:t>三　その他政令で定める場合</w:t>
      </w:r>
    </w:p>
    <w:p w:rsidR="00A545A5" w:rsidRPr="007A21A4" w:rsidRDefault="00A545A5" w:rsidP="00A545A5">
      <w:pPr>
        <w:ind w:left="178" w:hangingChars="85" w:hanging="178"/>
        <w:rPr>
          <w:rFonts w:hint="eastAsia"/>
          <w:u w:color="FF0000"/>
        </w:rPr>
      </w:pPr>
    </w:p>
    <w:p w:rsidR="00A545A5" w:rsidRPr="007A21A4" w:rsidRDefault="00A545A5" w:rsidP="00A545A5">
      <w:pPr>
        <w:ind w:left="178" w:hangingChars="85" w:hanging="178"/>
        <w:rPr>
          <w:rFonts w:hint="eastAsia"/>
          <w:u w:color="FF0000"/>
        </w:rPr>
      </w:pPr>
      <w:r w:rsidRPr="007A21A4">
        <w:rPr>
          <w:rFonts w:hint="eastAsia"/>
          <w:u w:color="FF0000"/>
        </w:rPr>
        <w:t>（改正前）</w:t>
      </w:r>
    </w:p>
    <w:p w:rsidR="00A545A5" w:rsidRPr="007A21A4" w:rsidRDefault="00A545A5" w:rsidP="00A545A5">
      <w:pPr>
        <w:rPr>
          <w:rFonts w:hint="eastAsia"/>
          <w:u w:val="single" w:color="FF0000"/>
        </w:rPr>
      </w:pPr>
      <w:r w:rsidRPr="007A21A4">
        <w:rPr>
          <w:rFonts w:hint="eastAsia"/>
          <w:u w:val="single" w:color="FF0000"/>
        </w:rPr>
        <w:t>（新設）</w:t>
      </w:r>
    </w:p>
    <w:p w:rsidR="007A21A4" w:rsidRPr="007A21A4" w:rsidRDefault="007A21A4" w:rsidP="007A21A4">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の株券等の買付け等を行つてはならない。ただし、次に掲げる場合は、この限りでない。</w:t>
      </w:r>
    </w:p>
    <w:p w:rsidR="007A21A4" w:rsidRPr="007A21A4" w:rsidRDefault="007A21A4" w:rsidP="007A21A4">
      <w:pPr>
        <w:ind w:leftChars="86" w:left="359" w:hangingChars="85" w:hanging="178"/>
        <w:rPr>
          <w:rFonts w:hint="eastAsia"/>
          <w:u w:color="FF0000"/>
        </w:rPr>
      </w:pPr>
      <w:r w:rsidRPr="007A21A4">
        <w:rPr>
          <w:rFonts w:hint="eastAsia"/>
          <w:u w:color="FF0000"/>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7A21A4" w:rsidRPr="007A21A4" w:rsidRDefault="007A21A4" w:rsidP="007A21A4">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7A21A4" w:rsidRPr="007A21A4" w:rsidRDefault="007A21A4" w:rsidP="007A21A4">
      <w:pPr>
        <w:ind w:leftChars="86" w:left="359" w:hangingChars="85" w:hanging="178"/>
        <w:rPr>
          <w:rFonts w:hint="eastAsia"/>
          <w:u w:color="FF0000"/>
        </w:rPr>
      </w:pPr>
      <w:r w:rsidRPr="007A21A4">
        <w:rPr>
          <w:rFonts w:hint="eastAsia"/>
          <w:u w:color="FF0000"/>
        </w:rPr>
        <w:t>三　その他政令で定める場合</w:t>
      </w:r>
    </w:p>
    <w:p w:rsidR="00A545A5" w:rsidRPr="007A21A4" w:rsidRDefault="00A545A5" w:rsidP="00A545A5">
      <w:pPr>
        <w:rPr>
          <w:rFonts w:hint="eastAsia"/>
          <w:u w:color="FF0000"/>
        </w:rPr>
      </w:pPr>
    </w:p>
    <w:p w:rsidR="00A545A5" w:rsidRPr="007A21A4" w:rsidRDefault="00A545A5" w:rsidP="00A545A5">
      <w:pPr>
        <w:rPr>
          <w:rFonts w:hint="eastAsia"/>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102</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7</w:t>
      </w:r>
      <w:r w:rsidRPr="007A21A4">
        <w:rPr>
          <w:rFonts w:hint="eastAsia"/>
          <w:u w:color="FF0000"/>
        </w:rPr>
        <w:t>月</w:t>
      </w:r>
      <w:r w:rsidRPr="007A21A4">
        <w:rPr>
          <w:rFonts w:hint="eastAsia"/>
          <w:u w:color="FF0000"/>
        </w:rPr>
        <w:t>26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76</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40</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165</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159</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154</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147</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124</w:t>
      </w:r>
      <w:r w:rsidRPr="007A21A4">
        <w:rPr>
          <w:rFonts w:hint="eastAsia"/>
          <w:u w:color="FF0000"/>
        </w:rPr>
        <w:t>号】</w:t>
      </w:r>
      <w:r w:rsidR="007A21A4" w:rsidRPr="007A21A4">
        <w:rPr>
          <w:u w:color="FF0000"/>
        </w:rPr>
        <w:tab/>
      </w:r>
      <w:r w:rsidR="007A21A4" w:rsidRPr="007A21A4">
        <w:rPr>
          <w:rFonts w:hint="eastAsia"/>
          <w:u w:color="FF0000"/>
        </w:rPr>
        <w:t>（改正なし）</w:t>
      </w:r>
    </w:p>
    <w:p w:rsidR="00E76CB6" w:rsidRPr="007A21A4" w:rsidRDefault="00BB6331" w:rsidP="00E76CB6">
      <w:pPr>
        <w:rPr>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97</w:t>
      </w:r>
      <w:r w:rsidRPr="007A21A4">
        <w:rPr>
          <w:rFonts w:hint="eastAsia"/>
          <w:u w:color="FF0000"/>
        </w:rPr>
        <w:t>号】</w:t>
      </w:r>
    </w:p>
    <w:p w:rsidR="00E76CB6" w:rsidRPr="007A21A4" w:rsidRDefault="00E76CB6" w:rsidP="00E76CB6">
      <w:pPr>
        <w:rPr>
          <w:u w:color="FF0000"/>
        </w:rPr>
      </w:pPr>
    </w:p>
    <w:p w:rsidR="00E76CB6" w:rsidRPr="007A21A4" w:rsidRDefault="00E76CB6" w:rsidP="00E76CB6">
      <w:pPr>
        <w:rPr>
          <w:u w:color="FF0000"/>
        </w:rPr>
      </w:pPr>
      <w:r w:rsidRPr="007A21A4">
        <w:rPr>
          <w:rFonts w:hint="eastAsia"/>
          <w:u w:color="FF0000"/>
        </w:rPr>
        <w:t>（改正後）</w:t>
      </w:r>
    </w:p>
    <w:p w:rsidR="00E76CB6" w:rsidRPr="007A21A4" w:rsidRDefault="00E76CB6" w:rsidP="00E76CB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w:t>
      </w:r>
      <w:r w:rsidRPr="007A21A4">
        <w:rPr>
          <w:rFonts w:hint="eastAsia"/>
          <w:u w:val="single" w:color="FF0000"/>
        </w:rPr>
        <w:t>株券等の発行者の</w:t>
      </w:r>
      <w:r w:rsidRPr="007A21A4">
        <w:rPr>
          <w:rFonts w:hint="eastAsia"/>
          <w:u w:color="FF0000"/>
        </w:rPr>
        <w:t>株券等の買付け等を行つてはならない。ただし、次に掲げる場合は、この限りでない。</w:t>
      </w:r>
    </w:p>
    <w:p w:rsidR="00E76CB6" w:rsidRPr="007A21A4" w:rsidRDefault="00E76CB6" w:rsidP="00E76CB6">
      <w:pPr>
        <w:ind w:leftChars="86" w:left="359" w:hangingChars="85" w:hanging="178"/>
        <w:rPr>
          <w:rFonts w:hint="eastAsia"/>
          <w:u w:color="FF0000"/>
        </w:rPr>
      </w:pPr>
      <w:r w:rsidRPr="007A21A4">
        <w:rPr>
          <w:rFonts w:hint="eastAsia"/>
          <w:u w:color="FF0000"/>
        </w:rPr>
        <w:t>一　当該</w:t>
      </w:r>
      <w:r w:rsidRPr="007A21A4">
        <w:rPr>
          <w:rFonts w:hint="eastAsia"/>
          <w:u w:val="single" w:color="FF0000"/>
        </w:rPr>
        <w:t>株券等の発行者の</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E76CB6" w:rsidRPr="007A21A4" w:rsidRDefault="00E76CB6" w:rsidP="00E76CB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E76CB6" w:rsidRPr="007A21A4" w:rsidRDefault="00E76CB6" w:rsidP="00E76CB6">
      <w:pPr>
        <w:ind w:leftChars="86" w:left="359" w:hangingChars="85" w:hanging="178"/>
        <w:rPr>
          <w:rFonts w:hint="eastAsia"/>
          <w:u w:color="FF0000"/>
        </w:rPr>
      </w:pPr>
      <w:r w:rsidRPr="007A21A4">
        <w:rPr>
          <w:rFonts w:hint="eastAsia"/>
          <w:u w:color="FF0000"/>
        </w:rPr>
        <w:t>三　その他政令で定める場合</w:t>
      </w:r>
    </w:p>
    <w:p w:rsidR="00E76CB6" w:rsidRPr="007A21A4" w:rsidRDefault="00E76CB6" w:rsidP="00E76CB6">
      <w:pPr>
        <w:ind w:left="178" w:hangingChars="85" w:hanging="178"/>
        <w:rPr>
          <w:u w:color="FF0000"/>
        </w:rPr>
      </w:pPr>
    </w:p>
    <w:p w:rsidR="00E76CB6" w:rsidRPr="007A21A4" w:rsidRDefault="00E76CB6" w:rsidP="00E76CB6">
      <w:pPr>
        <w:ind w:left="178" w:hangingChars="85" w:hanging="178"/>
        <w:rPr>
          <w:u w:color="FF0000"/>
        </w:rPr>
      </w:pPr>
      <w:r w:rsidRPr="007A21A4">
        <w:rPr>
          <w:rFonts w:hint="eastAsia"/>
          <w:u w:color="FF0000"/>
        </w:rPr>
        <w:t>（改正前）</w:t>
      </w:r>
    </w:p>
    <w:p w:rsidR="00E76CB6" w:rsidRPr="007A21A4" w:rsidRDefault="00E76CB6" w:rsidP="00E76CB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w:t>
      </w:r>
      <w:r w:rsidRPr="007A21A4">
        <w:rPr>
          <w:rFonts w:hint="eastAsia"/>
          <w:u w:val="single" w:color="FF0000"/>
        </w:rPr>
        <w:t>株券等の発行者である会社が発行者である</w:t>
      </w:r>
      <w:r w:rsidRPr="007A21A4">
        <w:rPr>
          <w:rFonts w:hint="eastAsia"/>
          <w:u w:color="FF0000"/>
        </w:rPr>
        <w:t>株券等の買付け等を行つてはならない。ただし、次に掲げる場合は、この限りでない。</w:t>
      </w:r>
    </w:p>
    <w:p w:rsidR="00E76CB6" w:rsidRPr="007A21A4" w:rsidRDefault="00E76CB6" w:rsidP="00E76CB6">
      <w:pPr>
        <w:ind w:leftChars="86" w:left="359" w:hangingChars="85" w:hanging="178"/>
        <w:rPr>
          <w:rFonts w:hint="eastAsia"/>
          <w:u w:color="FF0000"/>
        </w:rPr>
      </w:pPr>
      <w:r w:rsidRPr="007A21A4">
        <w:rPr>
          <w:rFonts w:hint="eastAsia"/>
          <w:u w:color="FF0000"/>
        </w:rPr>
        <w:t>一　当該</w:t>
      </w:r>
      <w:r w:rsidRPr="007A21A4">
        <w:rPr>
          <w:rFonts w:hint="eastAsia"/>
          <w:u w:val="single" w:color="FF0000"/>
        </w:rPr>
        <w:t>会社が発行者である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E76CB6" w:rsidRPr="007A21A4" w:rsidRDefault="00E76CB6" w:rsidP="00E76CB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E76CB6" w:rsidRPr="007A21A4" w:rsidRDefault="00E76CB6" w:rsidP="00E76CB6">
      <w:pPr>
        <w:ind w:leftChars="86" w:left="359" w:hangingChars="85" w:hanging="178"/>
        <w:rPr>
          <w:rFonts w:hint="eastAsia"/>
          <w:u w:color="FF0000"/>
        </w:rPr>
      </w:pPr>
      <w:r w:rsidRPr="007A21A4">
        <w:rPr>
          <w:rFonts w:hint="eastAsia"/>
          <w:u w:color="FF0000"/>
        </w:rPr>
        <w:t>三　その他政令で定める場合</w:t>
      </w:r>
    </w:p>
    <w:p w:rsidR="00E76CB6" w:rsidRPr="007A21A4" w:rsidRDefault="00E76CB6" w:rsidP="00E76CB6">
      <w:pPr>
        <w:rPr>
          <w:u w:color="FF0000"/>
        </w:rPr>
      </w:pPr>
    </w:p>
    <w:p w:rsidR="00BB6331" w:rsidRPr="007A21A4" w:rsidRDefault="00BB6331" w:rsidP="00BB6331">
      <w:pPr>
        <w:rPr>
          <w:rFonts w:hint="eastAsia"/>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88</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43</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15</w:t>
      </w:r>
      <w:r w:rsidRPr="007A21A4">
        <w:rPr>
          <w:rFonts w:hint="eastAsia"/>
          <w:u w:color="FF0000"/>
        </w:rPr>
        <w:t>年</w:t>
      </w:r>
      <w:r w:rsidRPr="007A21A4">
        <w:rPr>
          <w:rFonts w:hint="eastAsia"/>
          <w:u w:color="FF0000"/>
        </w:rPr>
        <w:t>7</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132</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15</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lastRenderedPageBreak/>
        <w:t>【平成</w:t>
      </w:r>
      <w:r w:rsidRPr="007A21A4">
        <w:rPr>
          <w:rFonts w:hint="eastAsia"/>
          <w:u w:color="FF0000"/>
        </w:rPr>
        <w:t>15</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54</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152</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134</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129</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80</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41</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129</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93</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91</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225</w:t>
      </w:r>
      <w:r w:rsidRPr="007A21A4">
        <w:rPr>
          <w:rFonts w:hint="eastAsia"/>
          <w:u w:color="FF0000"/>
        </w:rPr>
        <w:t>号】</w:t>
      </w:r>
      <w:r w:rsidR="00E76CB6" w:rsidRPr="007A21A4">
        <w:rPr>
          <w:u w:color="FF0000"/>
        </w:rPr>
        <w:tab/>
      </w:r>
      <w:r w:rsidR="00E76CB6" w:rsidRPr="007A21A4">
        <w:rPr>
          <w:rFonts w:hint="eastAsia"/>
          <w:u w:color="FF0000"/>
        </w:rPr>
        <w:t>（改正なし）</w:t>
      </w:r>
    </w:p>
    <w:p w:rsidR="00234C73" w:rsidRPr="007A21A4" w:rsidRDefault="00BB6331" w:rsidP="00234C73">
      <w:pPr>
        <w:rPr>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160</w:t>
      </w:r>
      <w:r w:rsidRPr="007A21A4">
        <w:rPr>
          <w:rFonts w:hint="eastAsia"/>
          <w:u w:color="FF0000"/>
        </w:rPr>
        <w:t>号】</w:t>
      </w:r>
    </w:p>
    <w:p w:rsidR="00234C73" w:rsidRPr="007A21A4" w:rsidRDefault="00234C73" w:rsidP="00234C73">
      <w:pPr>
        <w:rPr>
          <w:u w:color="FF0000"/>
        </w:rPr>
      </w:pPr>
    </w:p>
    <w:p w:rsidR="00234C73" w:rsidRPr="007A21A4" w:rsidRDefault="00234C73" w:rsidP="00234C73">
      <w:pPr>
        <w:rPr>
          <w:u w:color="FF0000"/>
        </w:rPr>
      </w:pPr>
      <w:r w:rsidRPr="007A21A4">
        <w:rPr>
          <w:rFonts w:hint="eastAsia"/>
          <w:u w:color="FF0000"/>
        </w:rPr>
        <w:t>（改正後）</w:t>
      </w:r>
    </w:p>
    <w:p w:rsidR="00234C73" w:rsidRPr="007A21A4" w:rsidRDefault="00234C73" w:rsidP="00234C73">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が発行者である株券等の買付け等を行つてはならない。ただし、次に掲げる場合は、この限りでない。</w:t>
      </w:r>
    </w:p>
    <w:p w:rsidR="00234C73" w:rsidRPr="007A21A4" w:rsidRDefault="00234C73" w:rsidP="00234C73">
      <w:pPr>
        <w:ind w:leftChars="86" w:left="359" w:hangingChars="85" w:hanging="178"/>
        <w:rPr>
          <w:rFonts w:hint="eastAsia"/>
          <w:u w:color="FF0000"/>
        </w:rPr>
      </w:pPr>
      <w:r w:rsidRPr="007A21A4">
        <w:rPr>
          <w:rFonts w:hint="eastAsia"/>
          <w:u w:color="FF0000"/>
        </w:rPr>
        <w:t>一　当該会社が発行者であ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234C73" w:rsidRPr="007A21A4" w:rsidRDefault="00234C73" w:rsidP="00234C73">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w:t>
      </w:r>
      <w:r w:rsidR="006341D0" w:rsidRPr="007A21A4">
        <w:rPr>
          <w:rFonts w:hint="eastAsia"/>
          <w:u w:val="double" w:color="FF0000"/>
        </w:rPr>
        <w:t>内閣</w:t>
      </w:r>
      <w:r w:rsidRPr="007A21A4">
        <w:rPr>
          <w:rFonts w:hint="eastAsia"/>
          <w:u w:val="single" w:color="FF0000"/>
        </w:rPr>
        <w:t>府令</w:t>
      </w:r>
      <w:r w:rsidRPr="007A21A4">
        <w:rPr>
          <w:rFonts w:hint="eastAsia"/>
          <w:u w:color="FF0000"/>
        </w:rPr>
        <w:t>で定めるところにより、同項第二号に掲げる者に該当しない旨の申出を</w:t>
      </w:r>
      <w:r w:rsidR="006341D0" w:rsidRPr="007A21A4">
        <w:rPr>
          <w:rFonts w:hint="eastAsia"/>
          <w:u w:val="double" w:color="FF0000"/>
        </w:rPr>
        <w:t>内閣総理大臣</w:t>
      </w:r>
      <w:r w:rsidRPr="007A21A4">
        <w:rPr>
          <w:rFonts w:hint="eastAsia"/>
          <w:u w:color="FF0000"/>
        </w:rPr>
        <w:t>に行つた場合</w:t>
      </w:r>
    </w:p>
    <w:p w:rsidR="00234C73" w:rsidRPr="007A21A4" w:rsidRDefault="00234C73" w:rsidP="00234C73">
      <w:pPr>
        <w:ind w:leftChars="86" w:left="359" w:hangingChars="85" w:hanging="178"/>
        <w:rPr>
          <w:rFonts w:hint="eastAsia"/>
          <w:u w:color="FF0000"/>
        </w:rPr>
      </w:pPr>
      <w:r w:rsidRPr="007A21A4">
        <w:rPr>
          <w:rFonts w:hint="eastAsia"/>
          <w:u w:color="FF0000"/>
        </w:rPr>
        <w:t>三　その他政令で定める場合</w:t>
      </w:r>
    </w:p>
    <w:p w:rsidR="00234C73" w:rsidRPr="007A21A4" w:rsidRDefault="00234C73" w:rsidP="00234C73">
      <w:pPr>
        <w:ind w:left="178" w:hangingChars="85" w:hanging="178"/>
        <w:rPr>
          <w:u w:color="FF0000"/>
        </w:rPr>
      </w:pPr>
    </w:p>
    <w:p w:rsidR="00234C73" w:rsidRPr="007A21A4" w:rsidRDefault="00234C73" w:rsidP="00234C73">
      <w:pPr>
        <w:ind w:left="178" w:hangingChars="85" w:hanging="178"/>
        <w:rPr>
          <w:u w:color="FF0000"/>
        </w:rPr>
      </w:pPr>
      <w:r w:rsidRPr="007A21A4">
        <w:rPr>
          <w:rFonts w:hint="eastAsia"/>
          <w:u w:color="FF0000"/>
        </w:rPr>
        <w:t>（改正前）</w:t>
      </w:r>
    </w:p>
    <w:p w:rsidR="00234C73" w:rsidRPr="007A21A4" w:rsidRDefault="00234C73" w:rsidP="00234C73">
      <w:pPr>
        <w:ind w:left="178" w:hangingChars="85" w:hanging="178"/>
        <w:rPr>
          <w:rFonts w:hint="eastAsia"/>
          <w:u w:color="FF0000"/>
        </w:rPr>
      </w:pPr>
      <w:r w:rsidRPr="007A21A4">
        <w:rPr>
          <w:rFonts w:hint="eastAsia"/>
          <w:u w:color="FF0000"/>
        </w:rPr>
        <w:lastRenderedPageBreak/>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が発行者である株券等の買付け等を行つてはならない。ただし、次に掲げる場合は、この限りでない。</w:t>
      </w:r>
    </w:p>
    <w:p w:rsidR="00234C73" w:rsidRPr="007A21A4" w:rsidRDefault="00234C73" w:rsidP="00234C73">
      <w:pPr>
        <w:ind w:leftChars="86" w:left="359" w:hangingChars="85" w:hanging="178"/>
        <w:rPr>
          <w:rFonts w:hint="eastAsia"/>
          <w:u w:color="FF0000"/>
        </w:rPr>
      </w:pPr>
      <w:r w:rsidRPr="007A21A4">
        <w:rPr>
          <w:rFonts w:hint="eastAsia"/>
          <w:u w:color="FF0000"/>
        </w:rPr>
        <w:t>一　当該会社が発行者であ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234C73" w:rsidRPr="007A21A4" w:rsidRDefault="00234C73" w:rsidP="00234C73">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w:t>
      </w:r>
      <w:r w:rsidRPr="007A21A4">
        <w:rPr>
          <w:rFonts w:hint="eastAsia"/>
          <w:u w:val="single" w:color="FF0000"/>
        </w:rPr>
        <w:t>大蔵省令</w:t>
      </w:r>
      <w:r w:rsidRPr="007A21A4">
        <w:rPr>
          <w:rFonts w:hint="eastAsia"/>
          <w:u w:color="FF0000"/>
        </w:rPr>
        <w:t>で定めるところにより、同項第二号に掲げる者に該当しない旨の申出を</w:t>
      </w:r>
      <w:r w:rsidRPr="007A21A4">
        <w:rPr>
          <w:rFonts w:hint="eastAsia"/>
          <w:u w:val="single" w:color="FF0000"/>
        </w:rPr>
        <w:t>大蔵大臣</w:t>
      </w:r>
      <w:r w:rsidRPr="007A21A4">
        <w:rPr>
          <w:rFonts w:hint="eastAsia"/>
          <w:u w:color="FF0000"/>
        </w:rPr>
        <w:t>に行つた場合</w:t>
      </w:r>
    </w:p>
    <w:p w:rsidR="00234C73" w:rsidRPr="007A21A4" w:rsidRDefault="00234C73" w:rsidP="00234C73">
      <w:pPr>
        <w:ind w:leftChars="86" w:left="359" w:hangingChars="85" w:hanging="178"/>
        <w:rPr>
          <w:rFonts w:hint="eastAsia"/>
          <w:u w:color="FF0000"/>
        </w:rPr>
      </w:pPr>
      <w:r w:rsidRPr="007A21A4">
        <w:rPr>
          <w:rFonts w:hint="eastAsia"/>
          <w:u w:color="FF0000"/>
        </w:rPr>
        <w:t>三　その他政令で定める場合</w:t>
      </w:r>
    </w:p>
    <w:p w:rsidR="00234C73" w:rsidRPr="007A21A4" w:rsidRDefault="00234C73" w:rsidP="00234C73">
      <w:pPr>
        <w:rPr>
          <w:u w:color="FF0000"/>
        </w:rPr>
      </w:pPr>
    </w:p>
    <w:p w:rsidR="00234C73" w:rsidRPr="007A21A4" w:rsidRDefault="00234C73" w:rsidP="00234C73">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151</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8</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125</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80</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16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131</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118</w:t>
      </w:r>
      <w:r w:rsidRPr="007A21A4">
        <w:rPr>
          <w:rFonts w:hint="eastAsia"/>
          <w:u w:color="FF0000"/>
        </w:rPr>
        <w:t>号】</w:t>
      </w:r>
      <w:r w:rsidR="00234C73" w:rsidRPr="007A21A4">
        <w:rPr>
          <w:u w:color="FF0000"/>
        </w:rPr>
        <w:tab/>
      </w:r>
      <w:r w:rsidR="00234C73" w:rsidRPr="007A21A4">
        <w:rPr>
          <w:rFonts w:hint="eastAsia"/>
          <w:u w:color="FF0000"/>
        </w:rPr>
        <w:t>（改正なし）</w:t>
      </w:r>
    </w:p>
    <w:p w:rsidR="00137C16" w:rsidRPr="007A21A4" w:rsidRDefault="00BB6331" w:rsidP="00137C16">
      <w:pPr>
        <w:rPr>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107</w:t>
      </w:r>
      <w:r w:rsidRPr="007A21A4">
        <w:rPr>
          <w:rFonts w:hint="eastAsia"/>
          <w:u w:color="FF0000"/>
        </w:rPr>
        <w:t>号】</w:t>
      </w:r>
    </w:p>
    <w:p w:rsidR="00137C16" w:rsidRPr="007A21A4" w:rsidRDefault="00137C16" w:rsidP="00137C16">
      <w:pPr>
        <w:rPr>
          <w:u w:color="FF0000"/>
        </w:rPr>
      </w:pPr>
    </w:p>
    <w:p w:rsidR="00137C16" w:rsidRPr="007A21A4" w:rsidRDefault="00137C16" w:rsidP="00137C16">
      <w:pPr>
        <w:rPr>
          <w:u w:color="FF0000"/>
        </w:rPr>
      </w:pPr>
      <w:r w:rsidRPr="007A21A4">
        <w:rPr>
          <w:rFonts w:hint="eastAsia"/>
          <w:u w:color="FF0000"/>
        </w:rPr>
        <w:t>（改正後）</w:t>
      </w:r>
    </w:p>
    <w:p w:rsidR="00137C16" w:rsidRPr="007A21A4" w:rsidRDefault="00137C16" w:rsidP="00137C1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w:t>
      </w:r>
      <w:r w:rsidRPr="007A21A4">
        <w:rPr>
          <w:rFonts w:hint="eastAsia"/>
          <w:u w:val="single" w:color="FF0000"/>
        </w:rPr>
        <w:t>が発行者である</w:t>
      </w:r>
      <w:r w:rsidRPr="007A21A4">
        <w:rPr>
          <w:rFonts w:hint="eastAsia"/>
          <w:u w:color="FF0000"/>
        </w:rPr>
        <w:t>株券等の買付け等を行つてはならない。ただし、次に掲げる場合は、この限りでない。</w:t>
      </w:r>
    </w:p>
    <w:p w:rsidR="00137C16" w:rsidRPr="007A21A4" w:rsidRDefault="00137C16" w:rsidP="00137C16">
      <w:pPr>
        <w:ind w:leftChars="86" w:left="359" w:hangingChars="85" w:hanging="178"/>
        <w:rPr>
          <w:rFonts w:hint="eastAsia"/>
          <w:u w:color="FF0000"/>
        </w:rPr>
      </w:pPr>
      <w:r w:rsidRPr="007A21A4">
        <w:rPr>
          <w:rFonts w:hint="eastAsia"/>
          <w:u w:color="FF0000"/>
        </w:rPr>
        <w:t>一　当該会社</w:t>
      </w:r>
      <w:r w:rsidRPr="007A21A4">
        <w:rPr>
          <w:rFonts w:hint="eastAsia"/>
          <w:u w:val="single" w:color="FF0000"/>
        </w:rPr>
        <w:t>が発行者である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137C16" w:rsidRPr="007A21A4" w:rsidRDefault="00137C16" w:rsidP="00137C1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137C16" w:rsidRPr="007A21A4" w:rsidRDefault="00137C16" w:rsidP="00137C16">
      <w:pPr>
        <w:ind w:leftChars="86" w:left="359" w:hangingChars="85" w:hanging="178"/>
        <w:rPr>
          <w:rFonts w:hint="eastAsia"/>
          <w:u w:color="FF0000"/>
        </w:rPr>
      </w:pPr>
      <w:r w:rsidRPr="007A21A4">
        <w:rPr>
          <w:rFonts w:hint="eastAsia"/>
          <w:u w:color="FF0000"/>
        </w:rPr>
        <w:t>三　その他政令で定める場合</w:t>
      </w:r>
    </w:p>
    <w:p w:rsidR="00137C16" w:rsidRPr="007A21A4" w:rsidRDefault="00137C16" w:rsidP="00137C16">
      <w:pPr>
        <w:ind w:left="178" w:hangingChars="85" w:hanging="178"/>
        <w:rPr>
          <w:u w:color="FF0000"/>
        </w:rPr>
      </w:pPr>
    </w:p>
    <w:p w:rsidR="00137C16" w:rsidRPr="007A21A4" w:rsidRDefault="00137C16" w:rsidP="00137C16">
      <w:pPr>
        <w:ind w:left="178" w:hangingChars="85" w:hanging="178"/>
        <w:rPr>
          <w:u w:color="FF0000"/>
        </w:rPr>
      </w:pPr>
      <w:r w:rsidRPr="007A21A4">
        <w:rPr>
          <w:rFonts w:hint="eastAsia"/>
          <w:u w:color="FF0000"/>
        </w:rPr>
        <w:t>（改正前）</w:t>
      </w:r>
    </w:p>
    <w:p w:rsidR="00137C16" w:rsidRPr="007A21A4" w:rsidRDefault="00137C16" w:rsidP="00137C16">
      <w:pPr>
        <w:ind w:left="178" w:hangingChars="85" w:hanging="178"/>
        <w:rPr>
          <w:rFonts w:hint="eastAsia"/>
          <w:u w:color="FF0000"/>
        </w:rPr>
      </w:pPr>
      <w:r w:rsidRPr="007A21A4">
        <w:rPr>
          <w:rFonts w:hint="eastAsia"/>
          <w:u w:color="FF0000"/>
        </w:rPr>
        <w:lastRenderedPageBreak/>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w:t>
      </w:r>
      <w:r w:rsidRPr="007A21A4">
        <w:rPr>
          <w:rFonts w:hint="eastAsia"/>
          <w:u w:val="single" w:color="FF0000"/>
        </w:rPr>
        <w:t>の発行する</w:t>
      </w:r>
      <w:r w:rsidRPr="007A21A4">
        <w:rPr>
          <w:rFonts w:hint="eastAsia"/>
          <w:u w:color="FF0000"/>
        </w:rPr>
        <w:t>株券等の買付け等を行つてはならない。ただし、次に掲げる場合は、この限りでない。</w:t>
      </w:r>
    </w:p>
    <w:p w:rsidR="00137C16" w:rsidRPr="007A21A4" w:rsidRDefault="00137C16" w:rsidP="00137C16">
      <w:pPr>
        <w:ind w:leftChars="86" w:left="359" w:hangingChars="85" w:hanging="178"/>
        <w:rPr>
          <w:rFonts w:hint="eastAsia"/>
          <w:u w:color="FF0000"/>
        </w:rPr>
      </w:pPr>
      <w:r w:rsidRPr="007A21A4">
        <w:rPr>
          <w:rFonts w:hint="eastAsia"/>
          <w:u w:color="FF0000"/>
        </w:rPr>
        <w:t>一　当該会社</w:t>
      </w:r>
      <w:r w:rsidRPr="007A21A4">
        <w:rPr>
          <w:rFonts w:hint="eastAsia"/>
          <w:u w:val="single" w:color="FF0000"/>
        </w:rPr>
        <w:t>の発行する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137C16" w:rsidRPr="007A21A4" w:rsidRDefault="00137C16" w:rsidP="00137C1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137C16" w:rsidRPr="007A21A4" w:rsidRDefault="00137C16" w:rsidP="00137C16">
      <w:pPr>
        <w:ind w:leftChars="86" w:left="359" w:hangingChars="85" w:hanging="178"/>
        <w:rPr>
          <w:rFonts w:hint="eastAsia"/>
          <w:u w:color="FF0000"/>
        </w:rPr>
      </w:pPr>
      <w:r w:rsidRPr="007A21A4">
        <w:rPr>
          <w:rFonts w:hint="eastAsia"/>
          <w:u w:color="FF0000"/>
        </w:rPr>
        <w:t>三　その他政令で定める場合</w:t>
      </w:r>
    </w:p>
    <w:p w:rsidR="00137C16" w:rsidRPr="007A21A4" w:rsidRDefault="00137C16" w:rsidP="00137C16">
      <w:pPr>
        <w:rPr>
          <w:u w:color="FF0000"/>
        </w:rPr>
      </w:pPr>
    </w:p>
    <w:p w:rsidR="00137C16" w:rsidRPr="007A21A4" w:rsidRDefault="00137C16" w:rsidP="00137C16">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106</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121</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120</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117</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102</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56</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55</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8</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94</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7</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106</w:t>
      </w:r>
      <w:r w:rsidRPr="007A21A4">
        <w:rPr>
          <w:rFonts w:hint="eastAsia"/>
          <w:u w:color="FF0000"/>
        </w:rPr>
        <w:t>号】</w:t>
      </w:r>
      <w:r w:rsidR="00137C16" w:rsidRPr="007A21A4">
        <w:rPr>
          <w:u w:color="FF0000"/>
        </w:rPr>
        <w:tab/>
      </w:r>
      <w:r w:rsidR="00137C16" w:rsidRPr="007A21A4">
        <w:rPr>
          <w:rFonts w:hint="eastAsia"/>
          <w:u w:color="FF0000"/>
        </w:rPr>
        <w:t>（改正なし）</w:t>
      </w:r>
    </w:p>
    <w:p w:rsidR="00961427" w:rsidRPr="007A21A4" w:rsidRDefault="00BB6331" w:rsidP="00961427">
      <w:pPr>
        <w:rPr>
          <w:u w:color="FF0000"/>
        </w:rPr>
      </w:pPr>
      <w:r w:rsidRPr="007A21A4">
        <w:rPr>
          <w:rFonts w:hint="eastAsia"/>
          <w:u w:color="FF0000"/>
        </w:rPr>
        <w:t>【平成</w:t>
      </w:r>
      <w:r w:rsidRPr="007A21A4">
        <w:rPr>
          <w:rFonts w:hint="eastAsia"/>
          <w:u w:color="FF0000"/>
        </w:rPr>
        <w:t>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70</w:t>
      </w:r>
      <w:r w:rsidRPr="007A21A4">
        <w:rPr>
          <w:rFonts w:hint="eastAsia"/>
          <w:u w:color="FF0000"/>
        </w:rPr>
        <w:t>号】</w:t>
      </w:r>
    </w:p>
    <w:p w:rsidR="00961427" w:rsidRPr="007A21A4" w:rsidRDefault="00961427" w:rsidP="00961427">
      <w:pPr>
        <w:rPr>
          <w:u w:color="FF0000"/>
        </w:rPr>
      </w:pPr>
    </w:p>
    <w:p w:rsidR="00961427" w:rsidRPr="007A21A4" w:rsidRDefault="00961427" w:rsidP="00961427">
      <w:pPr>
        <w:rPr>
          <w:u w:color="FF0000"/>
        </w:rPr>
      </w:pPr>
      <w:r w:rsidRPr="007A21A4">
        <w:rPr>
          <w:rFonts w:hint="eastAsia"/>
          <w:u w:color="FF0000"/>
        </w:rPr>
        <w:t>（改正後）</w:t>
      </w:r>
    </w:p>
    <w:p w:rsidR="00961427" w:rsidRPr="007A21A4" w:rsidRDefault="00961427" w:rsidP="00961427">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w:t>
      </w:r>
      <w:r w:rsidRPr="007A21A4">
        <w:rPr>
          <w:rFonts w:hint="eastAsia"/>
          <w:u w:val="single" w:color="FF0000"/>
        </w:rPr>
        <w:t>この節</w:t>
      </w:r>
      <w:r w:rsidRPr="007A21A4">
        <w:rPr>
          <w:rFonts w:hint="eastAsia"/>
          <w:u w:color="FF0000"/>
        </w:rPr>
        <w:t>において同じ。）中においては、公開買付けによらないで当該公開買付けに係る株券等の発行者である会社の発行する株券等の買付け等を行つてはならない。ただし、次に掲げる場合は、この限りでない。</w:t>
      </w:r>
    </w:p>
    <w:p w:rsidR="00961427" w:rsidRPr="007A21A4" w:rsidRDefault="00961427" w:rsidP="00961427">
      <w:pPr>
        <w:ind w:leftChars="86" w:left="359" w:hangingChars="85" w:hanging="178"/>
        <w:rPr>
          <w:rFonts w:hint="eastAsia"/>
          <w:u w:color="FF0000"/>
        </w:rPr>
      </w:pPr>
      <w:r w:rsidRPr="007A21A4">
        <w:rPr>
          <w:rFonts w:hint="eastAsia"/>
          <w:u w:color="FF0000"/>
        </w:rPr>
        <w:t>一　当該会社の発行す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961427" w:rsidRPr="007A21A4" w:rsidRDefault="00961427" w:rsidP="00961427">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w:t>
      </w:r>
      <w:r w:rsidRPr="007A21A4">
        <w:rPr>
          <w:rFonts w:hint="eastAsia"/>
          <w:u w:color="FF0000"/>
        </w:rPr>
        <w:lastRenderedPageBreak/>
        <w:t>出を大蔵大臣に行つた場合</w:t>
      </w:r>
    </w:p>
    <w:p w:rsidR="00961427" w:rsidRPr="007A21A4" w:rsidRDefault="00961427" w:rsidP="00961427">
      <w:pPr>
        <w:ind w:leftChars="86" w:left="359" w:hangingChars="85" w:hanging="178"/>
        <w:rPr>
          <w:rFonts w:hint="eastAsia"/>
          <w:u w:color="FF0000"/>
        </w:rPr>
      </w:pPr>
      <w:r w:rsidRPr="007A21A4">
        <w:rPr>
          <w:rFonts w:hint="eastAsia"/>
          <w:u w:color="FF0000"/>
        </w:rPr>
        <w:t>三　その他政令で定める場合</w:t>
      </w:r>
    </w:p>
    <w:p w:rsidR="00961427" w:rsidRPr="007A21A4" w:rsidRDefault="00961427" w:rsidP="00961427">
      <w:pPr>
        <w:ind w:left="178" w:hangingChars="85" w:hanging="178"/>
        <w:rPr>
          <w:u w:color="FF0000"/>
        </w:rPr>
      </w:pPr>
    </w:p>
    <w:p w:rsidR="00961427" w:rsidRPr="007A21A4" w:rsidRDefault="00961427" w:rsidP="00961427">
      <w:pPr>
        <w:ind w:left="178" w:hangingChars="85" w:hanging="178"/>
        <w:rPr>
          <w:u w:color="FF0000"/>
        </w:rPr>
      </w:pPr>
      <w:r w:rsidRPr="007A21A4">
        <w:rPr>
          <w:rFonts w:hint="eastAsia"/>
          <w:u w:color="FF0000"/>
        </w:rPr>
        <w:t>（改正前）</w:t>
      </w:r>
    </w:p>
    <w:p w:rsidR="00961427" w:rsidRPr="007A21A4" w:rsidRDefault="00961427" w:rsidP="00961427">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w:t>
      </w:r>
      <w:r w:rsidRPr="007A21A4">
        <w:rPr>
          <w:rFonts w:hint="eastAsia"/>
          <w:u w:val="single" w:color="FF0000"/>
        </w:rPr>
        <w:t>この章</w:t>
      </w:r>
      <w:r w:rsidRPr="007A21A4">
        <w:rPr>
          <w:rFonts w:hint="eastAsia"/>
          <w:u w:color="FF0000"/>
        </w:rPr>
        <w:t>において同じ。）中においては、公開買付けによらないで当該公開買付けに係る株券等の発行者である会社の発行する株券等の買付け等を行つてはならない。ただし、次に掲げる場合は、この限りでない。</w:t>
      </w:r>
    </w:p>
    <w:p w:rsidR="00961427" w:rsidRPr="007A21A4" w:rsidRDefault="00961427" w:rsidP="00961427">
      <w:pPr>
        <w:ind w:leftChars="86" w:left="359" w:hangingChars="85" w:hanging="178"/>
        <w:rPr>
          <w:rFonts w:hint="eastAsia"/>
          <w:u w:color="FF0000"/>
        </w:rPr>
      </w:pPr>
      <w:r w:rsidRPr="007A21A4">
        <w:rPr>
          <w:rFonts w:hint="eastAsia"/>
          <w:u w:color="FF0000"/>
        </w:rPr>
        <w:t>一　当該会社の発行す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961427" w:rsidRPr="007A21A4" w:rsidRDefault="00961427" w:rsidP="00961427">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961427" w:rsidRPr="007A21A4" w:rsidRDefault="00961427" w:rsidP="00961427">
      <w:pPr>
        <w:ind w:leftChars="86" w:left="359" w:hangingChars="85" w:hanging="178"/>
        <w:rPr>
          <w:rFonts w:hint="eastAsia"/>
          <w:u w:color="FF0000"/>
        </w:rPr>
      </w:pPr>
      <w:r w:rsidRPr="007A21A4">
        <w:rPr>
          <w:rFonts w:hint="eastAsia"/>
          <w:u w:color="FF0000"/>
        </w:rPr>
        <w:t>三　その他政令で定める場合</w:t>
      </w:r>
    </w:p>
    <w:p w:rsidR="00961427" w:rsidRPr="007A21A4" w:rsidRDefault="00961427" w:rsidP="00961427">
      <w:pPr>
        <w:rPr>
          <w:u w:color="FF0000"/>
        </w:rPr>
      </w:pPr>
    </w:p>
    <w:p w:rsidR="00961427" w:rsidRPr="007A21A4" w:rsidRDefault="00961427" w:rsidP="00961427">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89</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14</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63</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44</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73</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3</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96</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2</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65</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2</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43</w:t>
      </w:r>
      <w:r w:rsidRPr="007A21A4">
        <w:rPr>
          <w:rFonts w:hint="eastAsia"/>
          <w:u w:color="FF0000"/>
        </w:rPr>
        <w:t>号】</w:t>
      </w:r>
    </w:p>
    <w:p w:rsidR="00523A40" w:rsidRPr="007A21A4" w:rsidRDefault="00523A40" w:rsidP="00523A40">
      <w:pPr>
        <w:rPr>
          <w:u w:color="FF0000"/>
        </w:rPr>
      </w:pPr>
    </w:p>
    <w:p w:rsidR="00523A40" w:rsidRPr="007A21A4" w:rsidRDefault="00523A40" w:rsidP="00523A40">
      <w:pPr>
        <w:rPr>
          <w:u w:color="FF0000"/>
        </w:rPr>
      </w:pPr>
      <w:r w:rsidRPr="007A21A4">
        <w:rPr>
          <w:rFonts w:hint="eastAsia"/>
          <w:u w:color="FF0000"/>
        </w:rPr>
        <w:t>（改正後）</w:t>
      </w:r>
    </w:p>
    <w:p w:rsidR="00197EC9" w:rsidRDefault="00523A40" w:rsidP="00523A40">
      <w:pPr>
        <w:ind w:left="178" w:hangingChars="85" w:hanging="178"/>
        <w:rPr>
          <w:rFonts w:hint="eastAsia"/>
          <w:u w:color="FF0000"/>
        </w:rPr>
      </w:pPr>
      <w:r w:rsidRPr="00197EC9">
        <w:rPr>
          <w:rFonts w:hint="eastAsia"/>
          <w:u w:val="single" w:color="FF0000"/>
        </w:rPr>
        <w:t>第二十七条の五</w:t>
      </w:r>
      <w:r w:rsidR="00197EC9">
        <w:rPr>
          <w:rFonts w:hint="eastAsia"/>
          <w:u w:color="FF0000"/>
        </w:rPr>
        <w:t xml:space="preserve">　</w:t>
      </w:r>
      <w:r w:rsidR="00197EC9" w:rsidRPr="00197EC9">
        <w:rPr>
          <w:rFonts w:hint="eastAsia"/>
          <w:u w:val="single" w:color="FF0000"/>
        </w:rPr>
        <w:t>（①　削除）</w:t>
      </w:r>
    </w:p>
    <w:p w:rsidR="00523A40" w:rsidRPr="00197EC9" w:rsidRDefault="00197EC9" w:rsidP="00523A40">
      <w:pPr>
        <w:ind w:left="178" w:hangingChars="85" w:hanging="178"/>
        <w:rPr>
          <w:rFonts w:hint="eastAsia"/>
          <w:u w:val="single" w:color="FF0000"/>
        </w:rPr>
      </w:pPr>
      <w:r>
        <w:rPr>
          <w:rFonts w:hint="eastAsia"/>
          <w:u w:val="single" w:color="FF0000"/>
        </w:rPr>
        <w:t>②</w:t>
      </w:r>
      <w:r w:rsidR="00523A40" w:rsidRPr="007A21A4">
        <w:rPr>
          <w:rFonts w:hint="eastAsia"/>
          <w:u w:color="FF0000"/>
        </w:rPr>
        <w:t xml:space="preserve">　</w:t>
      </w:r>
      <w:r w:rsidR="00523A40" w:rsidRPr="00197EC9">
        <w:rPr>
          <w:rFonts w:hint="eastAsia"/>
          <w:u w:val="single" w:color="FF0000"/>
        </w:rPr>
        <w:t>公開買付者等</w:t>
      </w:r>
      <w:r w:rsidR="00523A40" w:rsidRPr="009402A1">
        <w:rPr>
          <w:rFonts w:hint="eastAsia"/>
        </w:rPr>
        <w:t>は、</w:t>
      </w:r>
      <w:r w:rsidR="00523A40" w:rsidRPr="00197EC9">
        <w:rPr>
          <w:rFonts w:hint="eastAsia"/>
          <w:u w:val="single" w:color="FF0000"/>
        </w:rPr>
        <w:t>公開買付期間（公開買付開始公告を行つた日から公開買付けによる買付け等の期間の末日までをいい、当該期間を延長した場合には、延長した期間を含む。以下この章において同じ。）中において</w:t>
      </w:r>
      <w:r w:rsidR="00523A40" w:rsidRPr="009402A1">
        <w:rPr>
          <w:rFonts w:hint="eastAsia"/>
        </w:rPr>
        <w:t>は、</w:t>
      </w:r>
      <w:r w:rsidR="00523A40" w:rsidRPr="00197EC9">
        <w:rPr>
          <w:rFonts w:hint="eastAsia"/>
          <w:u w:val="single" w:color="FF0000"/>
        </w:rPr>
        <w:t>公開買付けによらないで</w:t>
      </w:r>
      <w:r w:rsidR="00523A40" w:rsidRPr="009402A1">
        <w:rPr>
          <w:rFonts w:hint="eastAsia"/>
        </w:rPr>
        <w:t>当該公開買付けに係る株券等</w:t>
      </w:r>
      <w:r w:rsidR="00523A40" w:rsidRPr="00197EC9">
        <w:rPr>
          <w:rFonts w:hint="eastAsia"/>
          <w:u w:val="single" w:color="FF0000"/>
        </w:rPr>
        <w:t>の発行者である会社の発行する株券等の買付け等を行つて</w:t>
      </w:r>
      <w:r w:rsidR="00523A40" w:rsidRPr="009402A1">
        <w:rPr>
          <w:rFonts w:hint="eastAsia"/>
        </w:rPr>
        <w:t>はならない。ただし、</w:t>
      </w:r>
      <w:r w:rsidR="00523A40" w:rsidRPr="00197EC9">
        <w:rPr>
          <w:rFonts w:hint="eastAsia"/>
          <w:u w:val="single" w:color="FF0000"/>
        </w:rPr>
        <w:t>次に掲げる場合は、この限りでない。</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一　当該会社の発行する株券等の買付け等を公開買付けによらないで行う旨の契約を公開買付開始公告を行う前に締結している場合で公開買付届出書において当該契約があ</w:t>
      </w:r>
      <w:r w:rsidRPr="00197EC9">
        <w:rPr>
          <w:rFonts w:hint="eastAsia"/>
          <w:u w:val="single" w:color="FF0000"/>
        </w:rPr>
        <w:lastRenderedPageBreak/>
        <w:t>ること及びその内容を明らかにしているとき。</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三　その他政令で定める場合</w:t>
      </w:r>
    </w:p>
    <w:p w:rsidR="00523A40" w:rsidRPr="00197EC9" w:rsidRDefault="00197EC9" w:rsidP="00523A40">
      <w:pPr>
        <w:ind w:left="178" w:hangingChars="85" w:hanging="178"/>
        <w:rPr>
          <w:rFonts w:hint="eastAsia"/>
          <w:u w:val="single" w:color="FF0000"/>
        </w:rPr>
      </w:pPr>
      <w:r w:rsidRPr="00197EC9">
        <w:rPr>
          <w:rFonts w:hint="eastAsia"/>
          <w:u w:val="single" w:color="FF0000"/>
        </w:rPr>
        <w:t>（③　削除）</w:t>
      </w:r>
    </w:p>
    <w:p w:rsidR="00197EC9" w:rsidRPr="007A21A4" w:rsidRDefault="00197EC9" w:rsidP="00523A40">
      <w:pPr>
        <w:ind w:left="178" w:hangingChars="85" w:hanging="178"/>
        <w:rPr>
          <w:rFonts w:hint="eastAsia"/>
          <w:u w:color="FF0000"/>
        </w:rPr>
      </w:pPr>
    </w:p>
    <w:p w:rsidR="005D0DAB" w:rsidRPr="007A21A4" w:rsidRDefault="005D0DAB" w:rsidP="005D0DAB">
      <w:pPr>
        <w:ind w:left="178" w:hangingChars="85" w:hanging="178"/>
        <w:rPr>
          <w:u w:color="FF0000"/>
        </w:rPr>
      </w:pPr>
      <w:r w:rsidRPr="007A21A4">
        <w:rPr>
          <w:rFonts w:hint="eastAsia"/>
          <w:u w:color="FF0000"/>
        </w:rPr>
        <w:t>（改正前）</w:t>
      </w:r>
    </w:p>
    <w:p w:rsidR="00197EC9" w:rsidRPr="004D5EC0" w:rsidRDefault="00197EC9" w:rsidP="00197EC9">
      <w:pPr>
        <w:ind w:left="178" w:hangingChars="85" w:hanging="178"/>
        <w:rPr>
          <w:rFonts w:hint="eastAsia"/>
          <w:u w:val="single" w:color="FF0000"/>
        </w:rPr>
      </w:pPr>
      <w:r w:rsidRPr="00197EC9">
        <w:rPr>
          <w:rFonts w:hint="eastAsia"/>
          <w:u w:val="single" w:color="FF0000"/>
        </w:rPr>
        <w:t>第二十七条の四</w:t>
      </w:r>
      <w:r w:rsidRPr="004D5EC0">
        <w:rPr>
          <w:rFonts w:hint="eastAsia"/>
          <w:u w:color="FF0000"/>
        </w:rPr>
        <w:t xml:space="preserve">　</w:t>
      </w:r>
      <w:r w:rsidRPr="004D5EC0">
        <w:rPr>
          <w:rFonts w:hint="eastAsia"/>
          <w:u w:val="single" w:color="FF0000"/>
        </w:rPr>
        <w:t>公開買付者（その者のために公開買付けによる買付けに係る事務を取り扱う者で政令で定めるものを含む。第三項及び次条において同じ。）は、その公開買付けにつき第二十七条の二第一項の規定による届出がその効力を生じており、かつ、前条第二項（同条第三項において準用する場合を含む。）の規定による公告をした後でなければ、当該公告に係る公開買付けによる株券等の買付けをしてはならない。</w:t>
      </w:r>
    </w:p>
    <w:p w:rsidR="00197EC9" w:rsidRPr="00197EC9" w:rsidRDefault="00197EC9" w:rsidP="00197EC9">
      <w:pPr>
        <w:ind w:left="178" w:hangingChars="85" w:hanging="178"/>
        <w:rPr>
          <w:rFonts w:hint="eastAsia"/>
        </w:rPr>
      </w:pPr>
      <w:r w:rsidRPr="004D5EC0">
        <w:rPr>
          <w:rFonts w:hint="eastAsia"/>
          <w:u w:val="single" w:color="FF0000"/>
        </w:rPr>
        <w:t>②</w:t>
      </w:r>
      <w:r w:rsidRPr="00197EC9">
        <w:rPr>
          <w:rFonts w:hint="eastAsia"/>
        </w:rPr>
        <w:t xml:space="preserve">　</w:t>
      </w:r>
      <w:r w:rsidRPr="004D5EC0">
        <w:rPr>
          <w:rFonts w:hint="eastAsia"/>
          <w:u w:val="single" w:color="FF0000"/>
        </w:rPr>
        <w:t>公開買付者及びその関係者で政令で定めるもの</w:t>
      </w:r>
      <w:r w:rsidRPr="00197EC9">
        <w:rPr>
          <w:rFonts w:hint="eastAsia"/>
        </w:rPr>
        <w:t>は、</w:t>
      </w:r>
      <w:r w:rsidRPr="00197EC9">
        <w:rPr>
          <w:rFonts w:hint="eastAsia"/>
          <w:u w:val="single" w:color="FF0000"/>
        </w:rPr>
        <w:t>第二十七条の二第一項の規定による届出がその効力を生じた日から次項第一号の買付けの期間が終了する日までの間</w:t>
      </w:r>
      <w:r w:rsidRPr="00197EC9">
        <w:rPr>
          <w:rFonts w:hint="eastAsia"/>
        </w:rPr>
        <w:t>は、当該公開買付けに係る株券等</w:t>
      </w:r>
      <w:r w:rsidRPr="00197EC9">
        <w:rPr>
          <w:rFonts w:hint="eastAsia"/>
          <w:u w:val="single" w:color="FF0000"/>
        </w:rPr>
        <w:t>については、公開買付けによらないで買付けをして</w:t>
      </w:r>
      <w:r w:rsidRPr="00197EC9">
        <w:rPr>
          <w:rFonts w:hint="eastAsia"/>
        </w:rPr>
        <w:t>はならない。ただし、</w:t>
      </w:r>
      <w:r w:rsidRPr="00197EC9">
        <w:rPr>
          <w:rFonts w:hint="eastAsia"/>
          <w:u w:val="single" w:color="FF0000"/>
        </w:rPr>
        <w:t>買付けの態様その他の事情を勘案して政令で定める場合は、この限りでない。</w:t>
      </w:r>
    </w:p>
    <w:p w:rsidR="00197EC9" w:rsidRPr="004D5EC0" w:rsidRDefault="00197EC9" w:rsidP="00197EC9">
      <w:pPr>
        <w:ind w:left="178" w:hangingChars="85" w:hanging="178"/>
        <w:rPr>
          <w:rFonts w:hint="eastAsia"/>
          <w:u w:val="single" w:color="FF0000"/>
        </w:rPr>
      </w:pPr>
      <w:r w:rsidRPr="004D5EC0">
        <w:rPr>
          <w:rFonts w:hint="eastAsia"/>
          <w:u w:val="single" w:color="FF0000"/>
        </w:rPr>
        <w:t>③　公開買付者は、次に掲げる事項について公益又は投資者保護のため必要かつ適当なものとして政令で定める条件及び方法により、公開買付けによる株券等の買付けを行なわなければならない。</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一　買付けの期間</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二　買付価格</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三　契約の解除</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四　買付けに係る受渡しその他の決済</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五　前各号に掲げる事項のほか、買付けに関し必要な事項</w:t>
      </w:r>
    </w:p>
    <w:p w:rsidR="00197EC9" w:rsidRPr="004D5EC0" w:rsidRDefault="00197EC9" w:rsidP="00197EC9">
      <w:pPr>
        <w:rPr>
          <w:u w:color="FF0000"/>
        </w:rPr>
      </w:pPr>
    </w:p>
    <w:p w:rsidR="00197EC9" w:rsidRPr="004D5EC0" w:rsidRDefault="00197EC9" w:rsidP="00197EC9">
      <w:pPr>
        <w:ind w:left="178" w:hangingChars="85" w:hanging="178"/>
        <w:rPr>
          <w:u w:color="FF0000"/>
        </w:rPr>
      </w:pPr>
    </w:p>
    <w:p w:rsidR="00197EC9" w:rsidRPr="004D5EC0" w:rsidRDefault="00197EC9" w:rsidP="00197EC9">
      <w:pPr>
        <w:rPr>
          <w:rFonts w:hint="eastAsia"/>
          <w:u w:color="FF0000"/>
        </w:rPr>
      </w:pPr>
      <w:r w:rsidRPr="004D5EC0">
        <w:rPr>
          <w:rFonts w:hint="eastAsia"/>
          <w:u w:color="FF0000"/>
        </w:rPr>
        <w:t>【平成元年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91</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63</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60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71</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44</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58</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78</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62</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55</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19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46</w:t>
      </w:r>
      <w:r w:rsidRPr="004D5EC0">
        <w:rPr>
          <w:rFonts w:hint="eastAsia"/>
          <w:u w:color="FF0000"/>
        </w:rPr>
        <w:t>年</w:t>
      </w:r>
      <w:r w:rsidRPr="004D5EC0">
        <w:rPr>
          <w:rFonts w:hint="eastAsia"/>
          <w:u w:color="FF0000"/>
        </w:rPr>
        <w:t>3</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lastRenderedPageBreak/>
        <w:t>【昭和</w:t>
      </w:r>
      <w:r w:rsidRPr="004D5EC0">
        <w:rPr>
          <w:rFonts w:hint="eastAsia"/>
          <w:u w:color="FF0000"/>
        </w:rPr>
        <w:t>46</w:t>
      </w:r>
      <w:r w:rsidRPr="004D5EC0">
        <w:rPr>
          <w:rFonts w:hint="eastAsia"/>
          <w:u w:color="FF0000"/>
        </w:rPr>
        <w:t>年</w:t>
      </w:r>
      <w:r w:rsidRPr="004D5EC0">
        <w:rPr>
          <w:rFonts w:hint="eastAsia"/>
          <w:u w:color="FF0000"/>
        </w:rPr>
        <w:t>3</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w:t>
      </w:r>
      <w:r w:rsidRPr="004D5EC0">
        <w:rPr>
          <w:rFonts w:hint="eastAsia"/>
          <w:u w:color="FF0000"/>
        </w:rPr>
        <w:t>号】</w:t>
      </w:r>
    </w:p>
    <w:p w:rsidR="00197EC9" w:rsidRPr="004D5EC0" w:rsidRDefault="00197EC9" w:rsidP="00197EC9">
      <w:pPr>
        <w:rPr>
          <w:u w:color="FF0000"/>
        </w:rPr>
      </w:pPr>
    </w:p>
    <w:p w:rsidR="00197EC9" w:rsidRPr="004D5EC0" w:rsidRDefault="00197EC9" w:rsidP="00197EC9">
      <w:pPr>
        <w:rPr>
          <w:u w:color="FF0000"/>
        </w:rPr>
      </w:pPr>
      <w:r w:rsidRPr="004D5EC0">
        <w:rPr>
          <w:rFonts w:hint="eastAsia"/>
          <w:u w:color="FF0000"/>
        </w:rPr>
        <w:t>（改正後）</w:t>
      </w:r>
    </w:p>
    <w:p w:rsidR="00197EC9" w:rsidRPr="004D5EC0" w:rsidRDefault="00197EC9" w:rsidP="00197EC9">
      <w:pPr>
        <w:ind w:left="178" w:hangingChars="85" w:hanging="178"/>
        <w:rPr>
          <w:rFonts w:hint="eastAsia"/>
          <w:u w:color="FF0000"/>
        </w:rPr>
      </w:pPr>
      <w:r w:rsidRPr="004D5EC0">
        <w:rPr>
          <w:rFonts w:hint="eastAsia"/>
          <w:u w:color="FF0000"/>
        </w:rPr>
        <w:t>第二十七条の四　公開買付者（その者のために公開買付けによる買付けに係る事務を取り扱う者で政令で定めるものを含む。第三項及び次条において同じ。）は、その公開買付けにつき第二十七条の二第一項の規定による届出がその効力を生じており、かつ、前条第二項（同条第三項において準用する場合を含む。）の規定による公告をした後でなければ、当該公告に係る公開買付けによる株券等の買付けをしてはならない。</w:t>
      </w:r>
    </w:p>
    <w:p w:rsidR="00197EC9" w:rsidRPr="004D5EC0" w:rsidRDefault="00197EC9" w:rsidP="00197EC9">
      <w:pPr>
        <w:ind w:left="178" w:hangingChars="85" w:hanging="178"/>
        <w:rPr>
          <w:rFonts w:hint="eastAsia"/>
          <w:u w:color="FF0000"/>
        </w:rPr>
      </w:pPr>
      <w:r w:rsidRPr="004D5EC0">
        <w:rPr>
          <w:rFonts w:hint="eastAsia"/>
          <w:u w:color="FF0000"/>
        </w:rPr>
        <w:t>②　公開買付者及びその関係者で政令で定めるものは、第二十七条の二第一項の規定による届出がその効力を生じた日から次項第一号の買付けの期間が終了する日までの間は、当該公開買付けに係る株券等については、公開買付けによらないで買付けをしてはならない。ただし、買付けの態様その他の事情を勘案して政令で定める場合は、この限りでない。</w:t>
      </w:r>
    </w:p>
    <w:p w:rsidR="00197EC9" w:rsidRPr="004D5EC0" w:rsidRDefault="00197EC9" w:rsidP="00197EC9">
      <w:pPr>
        <w:ind w:left="178" w:hangingChars="85" w:hanging="178"/>
        <w:rPr>
          <w:rFonts w:hint="eastAsia"/>
          <w:u w:color="FF0000"/>
        </w:rPr>
      </w:pPr>
      <w:r w:rsidRPr="004D5EC0">
        <w:rPr>
          <w:rFonts w:hint="eastAsia"/>
          <w:u w:color="FF0000"/>
        </w:rPr>
        <w:t>③　公開買付者は、次に掲げる事項について公益又は投資者保護のため必要かつ適当なものとして政令で定める条件及び方法により、公開買付けによる株券等の買付けを行なわなければならない。</w:t>
      </w:r>
    </w:p>
    <w:p w:rsidR="00197EC9" w:rsidRPr="004D5EC0" w:rsidRDefault="00197EC9" w:rsidP="00197EC9">
      <w:pPr>
        <w:ind w:leftChars="86" w:left="359" w:hangingChars="85" w:hanging="178"/>
        <w:rPr>
          <w:rFonts w:hint="eastAsia"/>
          <w:u w:color="FF0000"/>
        </w:rPr>
      </w:pPr>
      <w:r w:rsidRPr="004D5EC0">
        <w:rPr>
          <w:rFonts w:hint="eastAsia"/>
          <w:u w:color="FF0000"/>
        </w:rPr>
        <w:t>一　買付けの期間</w:t>
      </w:r>
    </w:p>
    <w:p w:rsidR="00197EC9" w:rsidRPr="004D5EC0" w:rsidRDefault="00197EC9" w:rsidP="00197EC9">
      <w:pPr>
        <w:ind w:leftChars="86" w:left="359" w:hangingChars="85" w:hanging="178"/>
        <w:rPr>
          <w:rFonts w:hint="eastAsia"/>
          <w:u w:color="FF0000"/>
        </w:rPr>
      </w:pPr>
      <w:r w:rsidRPr="004D5EC0">
        <w:rPr>
          <w:rFonts w:hint="eastAsia"/>
          <w:u w:color="FF0000"/>
        </w:rPr>
        <w:t>二　買付価格</w:t>
      </w:r>
    </w:p>
    <w:p w:rsidR="00197EC9" w:rsidRPr="004D5EC0" w:rsidRDefault="00197EC9" w:rsidP="00197EC9">
      <w:pPr>
        <w:ind w:leftChars="86" w:left="359" w:hangingChars="85" w:hanging="178"/>
        <w:rPr>
          <w:rFonts w:hint="eastAsia"/>
          <w:u w:color="FF0000"/>
        </w:rPr>
      </w:pPr>
      <w:r w:rsidRPr="004D5EC0">
        <w:rPr>
          <w:rFonts w:hint="eastAsia"/>
          <w:u w:color="FF0000"/>
        </w:rPr>
        <w:t>三　契約の解除</w:t>
      </w:r>
    </w:p>
    <w:p w:rsidR="00197EC9" w:rsidRPr="004D5EC0" w:rsidRDefault="00197EC9" w:rsidP="00197EC9">
      <w:pPr>
        <w:ind w:leftChars="86" w:left="359" w:hangingChars="85" w:hanging="178"/>
        <w:rPr>
          <w:rFonts w:hint="eastAsia"/>
          <w:u w:color="FF0000"/>
        </w:rPr>
      </w:pPr>
      <w:r w:rsidRPr="004D5EC0">
        <w:rPr>
          <w:rFonts w:hint="eastAsia"/>
          <w:u w:color="FF0000"/>
        </w:rPr>
        <w:t>四　買付けに係る受渡しその他の決済</w:t>
      </w:r>
    </w:p>
    <w:p w:rsidR="00197EC9" w:rsidRPr="004D5EC0" w:rsidRDefault="00197EC9" w:rsidP="00197EC9">
      <w:pPr>
        <w:ind w:leftChars="86" w:left="359" w:hangingChars="85" w:hanging="178"/>
        <w:rPr>
          <w:rFonts w:hint="eastAsia"/>
          <w:u w:color="FF0000"/>
        </w:rPr>
      </w:pPr>
      <w:r w:rsidRPr="004D5EC0">
        <w:rPr>
          <w:rFonts w:hint="eastAsia"/>
          <w:u w:color="FF0000"/>
        </w:rPr>
        <w:t>五　前各号に掲げる事項のほか、買付けに関し必要な事項</w:t>
      </w:r>
    </w:p>
    <w:p w:rsidR="00197EC9" w:rsidRPr="004D5EC0" w:rsidRDefault="00197EC9" w:rsidP="00197EC9">
      <w:pPr>
        <w:ind w:left="178" w:hangingChars="85" w:hanging="178"/>
        <w:rPr>
          <w:u w:color="FF0000"/>
        </w:rPr>
      </w:pPr>
    </w:p>
    <w:p w:rsidR="00197EC9" w:rsidRPr="004D5EC0" w:rsidRDefault="00197EC9" w:rsidP="00197EC9">
      <w:pPr>
        <w:ind w:left="178" w:hangingChars="85" w:hanging="178"/>
        <w:rPr>
          <w:u w:color="FF0000"/>
        </w:rPr>
      </w:pPr>
      <w:r w:rsidRPr="004D5EC0">
        <w:rPr>
          <w:rFonts w:hint="eastAsia"/>
          <w:u w:color="FF0000"/>
        </w:rPr>
        <w:t>（改正前）</w:t>
      </w:r>
    </w:p>
    <w:p w:rsidR="00197EC9" w:rsidRPr="004D5EC0" w:rsidRDefault="00197EC9" w:rsidP="00197EC9">
      <w:pPr>
        <w:rPr>
          <w:u w:val="single" w:color="FF0000"/>
        </w:rPr>
      </w:pPr>
      <w:r w:rsidRPr="004D5EC0">
        <w:rPr>
          <w:rFonts w:hint="eastAsia"/>
          <w:u w:val="single" w:color="FF0000"/>
        </w:rPr>
        <w:t>（新設）</w:t>
      </w:r>
    </w:p>
    <w:p w:rsidR="00197EC9" w:rsidRPr="004D5EC0" w:rsidRDefault="00197EC9" w:rsidP="00197EC9">
      <w:pPr>
        <w:rPr>
          <w:u w:color="FF0000"/>
        </w:rPr>
      </w:pPr>
    </w:p>
    <w:p w:rsidR="005D0DAB" w:rsidRPr="007A21A4" w:rsidRDefault="005D0DAB" w:rsidP="00197EC9">
      <w:pPr>
        <w:rPr>
          <w:u w:color="FF0000"/>
        </w:rPr>
      </w:pPr>
    </w:p>
    <w:sectPr w:rsidR="005D0DAB" w:rsidRPr="007A21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74B" w:rsidRDefault="00A4574B">
      <w:r>
        <w:separator/>
      </w:r>
    </w:p>
  </w:endnote>
  <w:endnote w:type="continuationSeparator" w:id="0">
    <w:p w:rsidR="00A4574B" w:rsidRDefault="00A45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5B73">
      <w:rPr>
        <w:rStyle w:val="a4"/>
        <w:noProof/>
      </w:rPr>
      <w:t>2</w:t>
    </w:r>
    <w:r>
      <w:rPr>
        <w:rStyle w:val="a4"/>
      </w:rPr>
      <w:fldChar w:fldCharType="end"/>
    </w:r>
  </w:p>
  <w:p w:rsidR="00BB6331" w:rsidRDefault="00A545A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74B" w:rsidRDefault="00A4574B">
      <w:r>
        <w:separator/>
      </w:r>
    </w:p>
  </w:footnote>
  <w:footnote w:type="continuationSeparator" w:id="0">
    <w:p w:rsidR="00A4574B" w:rsidRDefault="00A457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5609"/>
    <w:rsid w:val="00137C16"/>
    <w:rsid w:val="00197EC9"/>
    <w:rsid w:val="00234C73"/>
    <w:rsid w:val="0028434D"/>
    <w:rsid w:val="003320A1"/>
    <w:rsid w:val="00523A40"/>
    <w:rsid w:val="005D0DAB"/>
    <w:rsid w:val="005F34FA"/>
    <w:rsid w:val="006341D0"/>
    <w:rsid w:val="007A21A4"/>
    <w:rsid w:val="009402A1"/>
    <w:rsid w:val="00961427"/>
    <w:rsid w:val="00A4574B"/>
    <w:rsid w:val="00A545A5"/>
    <w:rsid w:val="00A55B73"/>
    <w:rsid w:val="00BB6331"/>
    <w:rsid w:val="00D07A5B"/>
    <w:rsid w:val="00D215AC"/>
    <w:rsid w:val="00E4688A"/>
    <w:rsid w:val="00E76CB6"/>
    <w:rsid w:val="00FF0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1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545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0781">
      <w:bodyDiv w:val="1"/>
      <w:marLeft w:val="0"/>
      <w:marRight w:val="0"/>
      <w:marTop w:val="0"/>
      <w:marBottom w:val="0"/>
      <w:divBdr>
        <w:top w:val="none" w:sz="0" w:space="0" w:color="auto"/>
        <w:left w:val="none" w:sz="0" w:space="0" w:color="auto"/>
        <w:bottom w:val="none" w:sz="0" w:space="0" w:color="auto"/>
        <w:right w:val="none" w:sz="0" w:space="0" w:color="auto"/>
      </w:divBdr>
    </w:div>
    <w:div w:id="475954442">
      <w:bodyDiv w:val="1"/>
      <w:marLeft w:val="0"/>
      <w:marRight w:val="0"/>
      <w:marTop w:val="0"/>
      <w:marBottom w:val="0"/>
      <w:divBdr>
        <w:top w:val="none" w:sz="0" w:space="0" w:color="auto"/>
        <w:left w:val="none" w:sz="0" w:space="0" w:color="auto"/>
        <w:bottom w:val="none" w:sz="0" w:space="0" w:color="auto"/>
        <w:right w:val="none" w:sz="0" w:space="0" w:color="auto"/>
      </w:divBdr>
    </w:div>
    <w:div w:id="638728561">
      <w:bodyDiv w:val="1"/>
      <w:marLeft w:val="0"/>
      <w:marRight w:val="0"/>
      <w:marTop w:val="0"/>
      <w:marBottom w:val="0"/>
      <w:divBdr>
        <w:top w:val="none" w:sz="0" w:space="0" w:color="auto"/>
        <w:left w:val="none" w:sz="0" w:space="0" w:color="auto"/>
        <w:bottom w:val="none" w:sz="0" w:space="0" w:color="auto"/>
        <w:right w:val="none" w:sz="0" w:space="0" w:color="auto"/>
      </w:divBdr>
    </w:div>
    <w:div w:id="852770542">
      <w:bodyDiv w:val="1"/>
      <w:marLeft w:val="0"/>
      <w:marRight w:val="0"/>
      <w:marTop w:val="0"/>
      <w:marBottom w:val="0"/>
      <w:divBdr>
        <w:top w:val="none" w:sz="0" w:space="0" w:color="auto"/>
        <w:left w:val="none" w:sz="0" w:space="0" w:color="auto"/>
        <w:bottom w:val="none" w:sz="0" w:space="0" w:color="auto"/>
        <w:right w:val="none" w:sz="0" w:space="0" w:color="auto"/>
      </w:divBdr>
    </w:div>
    <w:div w:id="1232161418">
      <w:bodyDiv w:val="1"/>
      <w:marLeft w:val="0"/>
      <w:marRight w:val="0"/>
      <w:marTop w:val="0"/>
      <w:marBottom w:val="0"/>
      <w:divBdr>
        <w:top w:val="none" w:sz="0" w:space="0" w:color="auto"/>
        <w:left w:val="none" w:sz="0" w:space="0" w:color="auto"/>
        <w:bottom w:val="none" w:sz="0" w:space="0" w:color="auto"/>
        <w:right w:val="none" w:sz="0" w:space="0" w:color="auto"/>
      </w:divBdr>
    </w:div>
    <w:div w:id="1795712346">
      <w:bodyDiv w:val="1"/>
      <w:marLeft w:val="0"/>
      <w:marRight w:val="0"/>
      <w:marTop w:val="0"/>
      <w:marBottom w:val="0"/>
      <w:divBdr>
        <w:top w:val="none" w:sz="0" w:space="0" w:color="auto"/>
        <w:left w:val="none" w:sz="0" w:space="0" w:color="auto"/>
        <w:bottom w:val="none" w:sz="0" w:space="0" w:color="auto"/>
        <w:right w:val="none" w:sz="0" w:space="0" w:color="auto"/>
      </w:divBdr>
    </w:div>
    <w:div w:id="1840849302">
      <w:bodyDiv w:val="1"/>
      <w:marLeft w:val="0"/>
      <w:marRight w:val="0"/>
      <w:marTop w:val="0"/>
      <w:marBottom w:val="0"/>
      <w:divBdr>
        <w:top w:val="none" w:sz="0" w:space="0" w:color="auto"/>
        <w:left w:val="none" w:sz="0" w:space="0" w:color="auto"/>
        <w:bottom w:val="none" w:sz="0" w:space="0" w:color="auto"/>
        <w:right w:val="none" w:sz="0" w:space="0" w:color="auto"/>
      </w:divBdr>
    </w:div>
    <w:div w:id="20568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1200</Words>
  <Characters>6845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金融商品取引法第27条の5</vt:lpstr>
      <vt:lpstr>金融商品取引法第27条の5</vt:lpstr>
    </vt:vector>
  </TitlesOfParts>
  <Manager/>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金融商品取引法第27条の5</dc:title>
  <dc:subject/>
  <dc:creator/>
  <cp:keywords/>
  <dc:description/>
  <cp:lastModifiedBy/>
  <cp:revision>1</cp:revision>
  <dcterms:created xsi:type="dcterms:W3CDTF">2024-09-02T02:09:00Z</dcterms:created>
  <dcterms:modified xsi:type="dcterms:W3CDTF">2024-09-02T02:09:00Z</dcterms:modified>
</cp:coreProperties>
</file>