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20</w:t>
      </w:r>
      <w:r>
        <w:rPr>
          <w:rFonts w:hint="eastAsia"/>
        </w:rPr>
        <w:t>年</w:t>
      </w:r>
      <w:r>
        <w:rPr>
          <w:rFonts w:hint="eastAsia"/>
        </w:rPr>
        <w:t>1</w:t>
      </w:r>
      <w:r>
        <w:rPr>
          <w:rFonts w:hint="eastAsia"/>
        </w:rPr>
        <w:t>月</w:t>
      </w:r>
      <w:r>
        <w:rPr>
          <w:rFonts w:hint="eastAsia"/>
        </w:rPr>
        <w:t>4</w:t>
      </w:r>
      <w:r>
        <w:rPr>
          <w:rFonts w:hint="eastAsia"/>
        </w:rPr>
        <w:t>日現在】</w:t>
      </w:r>
    </w:p>
    <w:p w:rsidR="00BB6331" w:rsidRDefault="00BB6331" w:rsidP="00BB6331">
      <w:pPr>
        <w:rPr>
          <w:rFonts w:hint="eastAsia"/>
        </w:rPr>
      </w:pPr>
    </w:p>
    <w:p w:rsidR="00283447" w:rsidRDefault="00283447" w:rsidP="00283447">
      <w:pPr>
        <w:rPr>
          <w:rFonts w:hint="eastAsia"/>
        </w:rPr>
      </w:pPr>
      <w:r>
        <w:rPr>
          <w:rFonts w:hint="eastAsia"/>
        </w:rPr>
        <w:t>（外国証券業者が行うことのできる業務）</w:t>
      </w:r>
    </w:p>
    <w:p w:rsidR="00BB6331" w:rsidRDefault="00283447" w:rsidP="004B5FA0">
      <w:pPr>
        <w:ind w:left="178" w:hangingChars="85" w:hanging="178"/>
        <w:rPr>
          <w:rFonts w:hint="eastAsia"/>
        </w:rPr>
      </w:pPr>
      <w:r>
        <w:rPr>
          <w:rFonts w:hint="eastAsia"/>
        </w:rPr>
        <w:t>第五十八条の二　外国証券業者は、国内にある者を相手方として第二十八条第八項各号に掲げる行為を行つてはならない。ただし、金融商品取引業者のうち、有価証券関連業を行う者を相手方とする場合その他政令で定める場合は、この限りでない。</w:t>
      </w:r>
    </w:p>
    <w:p w:rsidR="00BB6331" w:rsidRDefault="00BB6331" w:rsidP="00BB6331">
      <w:pPr>
        <w:rPr>
          <w:rFonts w:hint="eastAsia"/>
        </w:rPr>
      </w:pPr>
    </w:p>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1923E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1923E7">
        <w:tab/>
      </w:r>
      <w:r w:rsidR="001923E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1923E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1923E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1923E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1923E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1923E7">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1923E7">
        <w:rPr>
          <w:rFonts w:hint="eastAsia"/>
        </w:rPr>
        <w:t>（改正なし）</w:t>
      </w:r>
    </w:p>
    <w:p w:rsidR="001923E7" w:rsidRDefault="001923E7" w:rsidP="001923E7">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4B5FA0">
        <w:rPr>
          <w:rFonts w:hint="eastAsia"/>
        </w:rPr>
        <w:tab/>
      </w:r>
      <w:r w:rsidR="004B5FA0">
        <w:rPr>
          <w:rFonts w:hint="eastAsia"/>
        </w:rPr>
        <w:t>（改正なし）</w:t>
      </w:r>
    </w:p>
    <w:p w:rsidR="00DF3B3B" w:rsidRDefault="00BB6331" w:rsidP="00DF3B3B">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DF3B3B" w:rsidRDefault="00DF3B3B" w:rsidP="00DF3B3B"/>
    <w:p w:rsidR="00DF3B3B" w:rsidRDefault="00DF3B3B" w:rsidP="00DF3B3B">
      <w:r>
        <w:rPr>
          <w:rFonts w:hint="eastAsia"/>
        </w:rPr>
        <w:t>（改正後）</w:t>
      </w:r>
    </w:p>
    <w:p w:rsidR="00DF3B3B" w:rsidRDefault="00DF3B3B" w:rsidP="00DF3B3B">
      <w:pPr>
        <w:rPr>
          <w:rFonts w:hint="eastAsia"/>
        </w:rPr>
      </w:pPr>
      <w:r>
        <w:rPr>
          <w:rFonts w:hint="eastAsia"/>
        </w:rPr>
        <w:t>（外国証券業者が行うことのできる業務）</w:t>
      </w:r>
    </w:p>
    <w:p w:rsidR="00DF3B3B" w:rsidRDefault="00DF3B3B" w:rsidP="00DF3B3B">
      <w:pPr>
        <w:ind w:left="178" w:hangingChars="85" w:hanging="178"/>
        <w:rPr>
          <w:rFonts w:hint="eastAsia"/>
        </w:rPr>
      </w:pPr>
      <w:r>
        <w:rPr>
          <w:rFonts w:hint="eastAsia"/>
        </w:rPr>
        <w:t>第五十八条の二　外国証券業者は、国内にある者を相手方として第二十八条第八項各号に掲げる行為を行つてはならない。ただし、金融商品取引業者のうち、有価証券関連業を行う者を相手方とする場合その他政令で定める場合は、この限りでない。</w:t>
      </w:r>
    </w:p>
    <w:p w:rsidR="00DF3B3B" w:rsidRPr="00DF3B3B" w:rsidRDefault="00DF3B3B" w:rsidP="00DF3B3B">
      <w:pPr>
        <w:ind w:left="178" w:hangingChars="85" w:hanging="178"/>
      </w:pPr>
    </w:p>
    <w:p w:rsidR="00DF3B3B" w:rsidRDefault="00DF3B3B" w:rsidP="00DF3B3B">
      <w:pPr>
        <w:ind w:left="178" w:hangingChars="85" w:hanging="178"/>
      </w:pPr>
      <w:r>
        <w:rPr>
          <w:rFonts w:hint="eastAsia"/>
        </w:rPr>
        <w:t>（改正前）</w:t>
      </w:r>
    </w:p>
    <w:p w:rsidR="00DF3B3B" w:rsidRDefault="00DF3B3B" w:rsidP="00DF3B3B">
      <w:pPr>
        <w:rPr>
          <w:u w:val="single" w:color="FF0000"/>
        </w:rPr>
      </w:pPr>
      <w:r>
        <w:rPr>
          <w:rFonts w:hint="eastAsia"/>
          <w:u w:val="single" w:color="FF0000"/>
        </w:rPr>
        <w:t>（新設）</w:t>
      </w:r>
    </w:p>
    <w:p w:rsidR="00DF3B3B" w:rsidRDefault="00DF3B3B" w:rsidP="00DF3B3B"/>
    <w:p w:rsidR="00BB6331" w:rsidRPr="00DF3B3B" w:rsidRDefault="00BB6331" w:rsidP="00DF3B3B"/>
    <w:sectPr w:rsidR="00BB6331" w:rsidRPr="00DF3B3B">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273AF" w:rsidRDefault="00A273AF">
      <w:r>
        <w:separator/>
      </w:r>
    </w:p>
  </w:endnote>
  <w:endnote w:type="continuationSeparator" w:id="0">
    <w:p w:rsidR="00A273AF" w:rsidRDefault="00A273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460F6F">
      <w:rPr>
        <w:rStyle w:val="a4"/>
        <w:noProof/>
      </w:rPr>
      <w:t>1</w:t>
    </w:r>
    <w:r>
      <w:rPr>
        <w:rStyle w:val="a4"/>
      </w:rPr>
      <w:fldChar w:fldCharType="end"/>
    </w:r>
  </w:p>
  <w:p w:rsidR="00BB6331" w:rsidRDefault="004B5FA0"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58</w:t>
    </w:r>
    <w:r>
      <w:rPr>
        <w:rFonts w:ascii="Times New Roman" w:hAnsi="Times New Roman" w:hint="eastAsia"/>
        <w:noProof/>
        <w:kern w:val="0"/>
        <w:szCs w:val="21"/>
      </w:rPr>
      <w:t>条の</w:t>
    </w:r>
    <w:r>
      <w:rPr>
        <w:rFonts w:ascii="Times New Roman" w:hAnsi="Times New Roman" w:hint="eastAsia"/>
        <w:noProof/>
        <w:kern w:val="0"/>
        <w:szCs w:val="21"/>
      </w:rPr>
      <w:t>2</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273AF" w:rsidRDefault="00A273AF">
      <w:r>
        <w:separator/>
      </w:r>
    </w:p>
  </w:footnote>
  <w:footnote w:type="continuationSeparator" w:id="0">
    <w:p w:rsidR="00A273AF" w:rsidRDefault="00A273A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31"/>
    <w:rsid w:val="001923E7"/>
    <w:rsid w:val="00283447"/>
    <w:rsid w:val="00460F6F"/>
    <w:rsid w:val="004B5FA0"/>
    <w:rsid w:val="00930DD4"/>
    <w:rsid w:val="00934142"/>
    <w:rsid w:val="00A273AF"/>
    <w:rsid w:val="00AE15E2"/>
    <w:rsid w:val="00BB6331"/>
    <w:rsid w:val="00DF3B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633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4B5FA0"/>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2682472">
      <w:bodyDiv w:val="1"/>
      <w:marLeft w:val="0"/>
      <w:marRight w:val="0"/>
      <w:marTop w:val="0"/>
      <w:marBottom w:val="0"/>
      <w:divBdr>
        <w:top w:val="none" w:sz="0" w:space="0" w:color="auto"/>
        <w:left w:val="none" w:sz="0" w:space="0" w:color="auto"/>
        <w:bottom w:val="none" w:sz="0" w:space="0" w:color="auto"/>
        <w:right w:val="none" w:sz="0" w:space="0" w:color="auto"/>
      </w:divBdr>
    </w:div>
    <w:div w:id="5723510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89</Words>
  <Characters>510</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金融商品取引法第58条の2</vt:lpstr>
      <vt:lpstr>金融商品取引法第58条の2</vt:lpstr>
    </vt:vector>
  </TitlesOfParts>
  <Manager/>
  <Company/>
  <LinksUpToDate>false</LinksUpToDate>
  <CharactersWithSpaces>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金融商品取引法第58条の2</dc:title>
  <dc:subject/>
  <dc:creator/>
  <cp:keywords/>
  <dc:description/>
  <cp:lastModifiedBy/>
  <cp:revision>1</cp:revision>
  <dcterms:created xsi:type="dcterms:W3CDTF">2024-09-04T05:59:00Z</dcterms:created>
  <dcterms:modified xsi:type="dcterms:W3CDTF">2024-09-04T05:59:00Z</dcterms:modified>
</cp:coreProperties>
</file>