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045" w:rsidRDefault="00717045" w:rsidP="0071704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17045" w:rsidRDefault="00BB6331" w:rsidP="00BB6331">
      <w:pPr>
        <w:rPr>
          <w:rFonts w:hint="eastAsia"/>
        </w:rPr>
      </w:pPr>
    </w:p>
    <w:p w:rsidR="00D346FC" w:rsidRDefault="00D346FC" w:rsidP="00717045">
      <w:pPr>
        <w:ind w:leftChars="85" w:left="178"/>
        <w:rPr>
          <w:rFonts w:hint="eastAsia"/>
        </w:rPr>
      </w:pPr>
      <w:r>
        <w:rPr>
          <w:rFonts w:hint="eastAsia"/>
        </w:rPr>
        <w:t>（</w:t>
      </w:r>
      <w:r w:rsidR="00E044F6">
        <w:rPr>
          <w:rFonts w:hint="eastAsia"/>
        </w:rPr>
        <w:t>認定協会</w:t>
      </w:r>
      <w:r>
        <w:rPr>
          <w:rFonts w:hint="eastAsia"/>
        </w:rPr>
        <w:t>に対する監督命令）</w:t>
      </w:r>
    </w:p>
    <w:p w:rsidR="00D346FC" w:rsidRDefault="00D346FC" w:rsidP="00717045">
      <w:pPr>
        <w:ind w:left="179" w:hangingChars="85" w:hanging="179"/>
        <w:rPr>
          <w:rFonts w:hint="eastAsia"/>
        </w:rPr>
      </w:pPr>
      <w:r w:rsidRPr="00717045">
        <w:rPr>
          <w:rFonts w:hint="eastAsia"/>
          <w:b/>
        </w:rPr>
        <w:t>第七十九条の六</w:t>
      </w:r>
      <w:r>
        <w:rPr>
          <w:rFonts w:hint="eastAsia"/>
        </w:rPr>
        <w:t xml:space="preserve">　内閣総理大臣は、業務の運営に関し改善が必要であると認めるときは、この節の規定の施行に必要な限度において、</w:t>
      </w:r>
      <w:r w:rsidR="00E044F6">
        <w:rPr>
          <w:rFonts w:hint="eastAsia"/>
        </w:rPr>
        <w:t>認定協会</w:t>
      </w:r>
      <w:r>
        <w:rPr>
          <w:rFonts w:hint="eastAsia"/>
        </w:rPr>
        <w:t>に対し、その改善に必要な措置をとるべきことを命ずることができる。</w:t>
      </w:r>
    </w:p>
    <w:p w:rsidR="00BB6331" w:rsidRDefault="00D346FC" w:rsidP="00B67A06">
      <w:pPr>
        <w:ind w:left="178" w:hangingChars="85" w:hanging="178"/>
        <w:rPr>
          <w:rFonts w:hint="eastAsia"/>
        </w:rPr>
      </w:pPr>
      <w:r>
        <w:rPr>
          <w:rFonts w:hint="eastAsia"/>
        </w:rPr>
        <w:t>２　内閣総理大臣は、</w:t>
      </w:r>
      <w:r w:rsidR="00E044F6">
        <w:rPr>
          <w:rFonts w:hint="eastAsia"/>
        </w:rPr>
        <w:t>認定協会</w:t>
      </w:r>
      <w:r>
        <w:rPr>
          <w:rFonts w:hint="eastAsia"/>
        </w:rPr>
        <w:t>の業務の運営がこの法律若しくはこの法律に基づく命令又はこれらに基づく処分に違反していると認めるときは、その認定を取り消し、又は六月以内の期間を定めてその業務の全部若しくは一部の停止を命ずることができる。</w:t>
      </w:r>
    </w:p>
    <w:p w:rsidR="00BB6331" w:rsidRDefault="00BB6331" w:rsidP="00BB6331">
      <w:pPr>
        <w:rPr>
          <w:rFonts w:hint="eastAsia"/>
        </w:rPr>
      </w:pPr>
    </w:p>
    <w:p w:rsidR="00BB6331" w:rsidRDefault="00BB6331" w:rsidP="00BB6331">
      <w:pPr>
        <w:rPr>
          <w:rFonts w:hint="eastAsia"/>
        </w:rPr>
      </w:pPr>
    </w:p>
    <w:p w:rsidR="00717045" w:rsidRDefault="00717045" w:rsidP="0071704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17045" w:rsidRDefault="00717045" w:rsidP="0071704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366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36678">
        <w:tab/>
      </w:r>
      <w:r w:rsidR="008366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366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366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366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366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3667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36678">
        <w:rPr>
          <w:rFonts w:hint="eastAsia"/>
        </w:rPr>
        <w:t>（改正なし）</w:t>
      </w:r>
    </w:p>
    <w:p w:rsidR="004B4C99" w:rsidRDefault="004B4C99" w:rsidP="004B4C9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67A06">
        <w:tab/>
      </w:r>
      <w:r w:rsidR="00B67A06">
        <w:rPr>
          <w:rFonts w:hint="eastAsia"/>
        </w:rPr>
        <w:t>（改正なし）</w:t>
      </w:r>
    </w:p>
    <w:p w:rsidR="007F439C" w:rsidRDefault="00BB6331" w:rsidP="007F439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B4C99" w:rsidRDefault="004B4C99" w:rsidP="004B4C99"/>
    <w:p w:rsidR="007F439C" w:rsidRDefault="007F439C" w:rsidP="007F439C">
      <w:r>
        <w:rPr>
          <w:rFonts w:hint="eastAsia"/>
        </w:rPr>
        <w:t>（改正後）</w:t>
      </w:r>
    </w:p>
    <w:p w:rsidR="00D60189" w:rsidRPr="00E044F6" w:rsidRDefault="00D60189" w:rsidP="00D60189">
      <w:pPr>
        <w:rPr>
          <w:rFonts w:hint="eastAsia"/>
          <w:u w:val="double" w:color="FF0000"/>
        </w:rPr>
      </w:pPr>
      <w:r w:rsidRPr="00E044F6">
        <w:rPr>
          <w:rFonts w:hint="eastAsia"/>
          <w:u w:val="double" w:color="FF0000"/>
        </w:rPr>
        <w:t>（</w:t>
      </w:r>
      <w:r w:rsidR="00E044F6" w:rsidRPr="00E044F6">
        <w:rPr>
          <w:rFonts w:hint="eastAsia"/>
          <w:u w:val="double" w:color="FF0000"/>
        </w:rPr>
        <w:t>認定協会</w:t>
      </w:r>
      <w:r w:rsidRPr="00E044F6">
        <w:rPr>
          <w:rFonts w:hint="eastAsia"/>
          <w:u w:val="double" w:color="FF0000"/>
        </w:rPr>
        <w:t>に対する監督命令）</w:t>
      </w:r>
    </w:p>
    <w:p w:rsidR="00D60189" w:rsidRDefault="00D60189" w:rsidP="00D60189">
      <w:pPr>
        <w:ind w:left="178" w:hangingChars="85" w:hanging="178"/>
        <w:rPr>
          <w:rFonts w:hint="eastAsia"/>
        </w:rPr>
      </w:pPr>
      <w:r>
        <w:rPr>
          <w:rFonts w:hint="eastAsia"/>
        </w:rPr>
        <w:t>第七十九条の六　内閣総理大臣は、業務の運営に関し改善が必要であると認めるときは、この節の規定の施行に必要な限度において、</w:t>
      </w:r>
      <w:r w:rsidR="00E044F6" w:rsidRPr="00E044F6">
        <w:rPr>
          <w:rFonts w:hint="eastAsia"/>
          <w:u w:val="double" w:color="FF0000"/>
        </w:rPr>
        <w:t>認定協会</w:t>
      </w:r>
      <w:r>
        <w:rPr>
          <w:rFonts w:hint="eastAsia"/>
        </w:rPr>
        <w:t>に対し、その改善に必要な措置をとるべきことを命ずることができる。</w:t>
      </w:r>
    </w:p>
    <w:p w:rsidR="00D60189" w:rsidRDefault="00D60189" w:rsidP="00D60189">
      <w:pPr>
        <w:ind w:left="178" w:hangingChars="85" w:hanging="178"/>
        <w:rPr>
          <w:rFonts w:hint="eastAsia"/>
        </w:rPr>
      </w:pPr>
      <w:r>
        <w:rPr>
          <w:rFonts w:hint="eastAsia"/>
        </w:rPr>
        <w:t>２　内閣総理大臣は、</w:t>
      </w:r>
      <w:r w:rsidR="00E044F6" w:rsidRPr="00E044F6">
        <w:rPr>
          <w:rFonts w:hint="eastAsia"/>
          <w:u w:val="double" w:color="FF0000"/>
        </w:rPr>
        <w:t>認定協会</w:t>
      </w:r>
      <w:r>
        <w:rPr>
          <w:rFonts w:hint="eastAsia"/>
        </w:rPr>
        <w:t>の業務の運営がこの法律若しくはこの法律に基づく命令又はこれらに基づく処分に違反していると認めるときは、その認定を取り消し、又は六月以内の期間を定めてその業務の全部若しくは一部の停止を命ずることができる。</w:t>
      </w:r>
    </w:p>
    <w:p w:rsidR="007F439C" w:rsidRPr="00D60189" w:rsidRDefault="007F439C" w:rsidP="007F439C">
      <w:pPr>
        <w:ind w:left="178" w:hangingChars="85" w:hanging="178"/>
      </w:pPr>
    </w:p>
    <w:p w:rsidR="007F439C" w:rsidRDefault="007F439C" w:rsidP="007F439C">
      <w:pPr>
        <w:ind w:left="178" w:hangingChars="85" w:hanging="178"/>
      </w:pPr>
      <w:r>
        <w:rPr>
          <w:rFonts w:hint="eastAsia"/>
        </w:rPr>
        <w:t>（改正前）</w:t>
      </w:r>
    </w:p>
    <w:p w:rsidR="007F439C" w:rsidRDefault="007F439C" w:rsidP="007F439C">
      <w:pPr>
        <w:rPr>
          <w:u w:val="single" w:color="FF0000"/>
        </w:rPr>
      </w:pPr>
      <w:r>
        <w:rPr>
          <w:rFonts w:hint="eastAsia"/>
          <w:u w:val="single" w:color="FF0000"/>
        </w:rPr>
        <w:t>（新設）</w:t>
      </w:r>
    </w:p>
    <w:p w:rsidR="00B35A55" w:rsidRDefault="00B35A55" w:rsidP="00B35A55">
      <w:pPr>
        <w:ind w:left="178" w:hangingChars="85" w:hanging="178"/>
      </w:pPr>
    </w:p>
    <w:sectPr w:rsidR="00B35A5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AF3" w:rsidRDefault="00BE2AF3">
      <w:r>
        <w:separator/>
      </w:r>
    </w:p>
  </w:endnote>
  <w:endnote w:type="continuationSeparator" w:id="0">
    <w:p w:rsidR="00BE2AF3" w:rsidRDefault="00BE2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13DD9">
      <w:rPr>
        <w:rStyle w:val="a4"/>
        <w:noProof/>
      </w:rPr>
      <w:t>1</w:t>
    </w:r>
    <w:r>
      <w:rPr>
        <w:rStyle w:val="a4"/>
      </w:rPr>
      <w:fldChar w:fldCharType="end"/>
    </w:r>
  </w:p>
  <w:p w:rsidR="00BB6331" w:rsidRDefault="00717045" w:rsidP="00717045">
    <w:pPr>
      <w:pStyle w:val="a3"/>
      <w:ind w:right="360"/>
    </w:pPr>
    <w:r>
      <w:rPr>
        <w:rFonts w:ascii="Times New Roman" w:hAnsi="Times New Roman" w:hint="eastAsia"/>
        <w:noProof/>
        <w:kern w:val="0"/>
        <w:szCs w:val="21"/>
      </w:rPr>
      <w:t xml:space="preserve">金融商品取引法　</w:t>
    </w:r>
    <w:r w:rsidRPr="00717045">
      <w:rPr>
        <w:rFonts w:ascii="Times New Roman" w:hAnsi="Times New Roman"/>
        <w:noProof/>
        <w:kern w:val="0"/>
        <w:szCs w:val="21"/>
      </w:rPr>
      <w:fldChar w:fldCharType="begin"/>
    </w:r>
    <w:r w:rsidRPr="0071704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6.doc</w:t>
    </w:r>
    <w:r w:rsidRPr="0071704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AF3" w:rsidRDefault="00BE2AF3">
      <w:r>
        <w:separator/>
      </w:r>
    </w:p>
  </w:footnote>
  <w:footnote w:type="continuationSeparator" w:id="0">
    <w:p w:rsidR="00BE2AF3" w:rsidRDefault="00BE2A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0F61"/>
    <w:rsid w:val="00313DD9"/>
    <w:rsid w:val="00327F2F"/>
    <w:rsid w:val="00367063"/>
    <w:rsid w:val="004B4C99"/>
    <w:rsid w:val="00555E59"/>
    <w:rsid w:val="005C2958"/>
    <w:rsid w:val="0061540F"/>
    <w:rsid w:val="006C1992"/>
    <w:rsid w:val="00717045"/>
    <w:rsid w:val="007721C1"/>
    <w:rsid w:val="007F439C"/>
    <w:rsid w:val="00836678"/>
    <w:rsid w:val="008B68CA"/>
    <w:rsid w:val="00AC48A3"/>
    <w:rsid w:val="00B35A55"/>
    <w:rsid w:val="00B67A06"/>
    <w:rsid w:val="00BB6331"/>
    <w:rsid w:val="00BB693C"/>
    <w:rsid w:val="00BE2AF3"/>
    <w:rsid w:val="00D346FC"/>
    <w:rsid w:val="00D60189"/>
    <w:rsid w:val="00E01709"/>
    <w:rsid w:val="00E044F6"/>
    <w:rsid w:val="00F53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06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67A0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340746">
      <w:bodyDiv w:val="1"/>
      <w:marLeft w:val="0"/>
      <w:marRight w:val="0"/>
      <w:marTop w:val="0"/>
      <w:marBottom w:val="0"/>
      <w:divBdr>
        <w:top w:val="none" w:sz="0" w:space="0" w:color="auto"/>
        <w:left w:val="none" w:sz="0" w:space="0" w:color="auto"/>
        <w:bottom w:val="none" w:sz="0" w:space="0" w:color="auto"/>
        <w:right w:val="none" w:sz="0" w:space="0" w:color="auto"/>
      </w:divBdr>
    </w:div>
    <w:div w:id="418141091">
      <w:bodyDiv w:val="1"/>
      <w:marLeft w:val="0"/>
      <w:marRight w:val="0"/>
      <w:marTop w:val="0"/>
      <w:marBottom w:val="0"/>
      <w:divBdr>
        <w:top w:val="none" w:sz="0" w:space="0" w:color="auto"/>
        <w:left w:val="none" w:sz="0" w:space="0" w:color="auto"/>
        <w:bottom w:val="none" w:sz="0" w:space="0" w:color="auto"/>
        <w:right w:val="none" w:sz="0" w:space="0" w:color="auto"/>
      </w:divBdr>
    </w:div>
    <w:div w:id="792751774">
      <w:bodyDiv w:val="1"/>
      <w:marLeft w:val="0"/>
      <w:marRight w:val="0"/>
      <w:marTop w:val="0"/>
      <w:marBottom w:val="0"/>
      <w:divBdr>
        <w:top w:val="none" w:sz="0" w:space="0" w:color="auto"/>
        <w:left w:val="none" w:sz="0" w:space="0" w:color="auto"/>
        <w:bottom w:val="none" w:sz="0" w:space="0" w:color="auto"/>
        <w:right w:val="none" w:sz="0" w:space="0" w:color="auto"/>
      </w:divBdr>
    </w:div>
    <w:div w:id="856386049">
      <w:bodyDiv w:val="1"/>
      <w:marLeft w:val="0"/>
      <w:marRight w:val="0"/>
      <w:marTop w:val="0"/>
      <w:marBottom w:val="0"/>
      <w:divBdr>
        <w:top w:val="none" w:sz="0" w:space="0" w:color="auto"/>
        <w:left w:val="none" w:sz="0" w:space="0" w:color="auto"/>
        <w:bottom w:val="none" w:sz="0" w:space="0" w:color="auto"/>
        <w:right w:val="none" w:sz="0" w:space="0" w:color="auto"/>
      </w:divBdr>
    </w:div>
    <w:div w:id="1000692033">
      <w:bodyDiv w:val="1"/>
      <w:marLeft w:val="0"/>
      <w:marRight w:val="0"/>
      <w:marTop w:val="0"/>
      <w:marBottom w:val="0"/>
      <w:divBdr>
        <w:top w:val="none" w:sz="0" w:space="0" w:color="auto"/>
        <w:left w:val="none" w:sz="0" w:space="0" w:color="auto"/>
        <w:bottom w:val="none" w:sz="0" w:space="0" w:color="auto"/>
        <w:right w:val="none" w:sz="0" w:space="0" w:color="auto"/>
      </w:divBdr>
    </w:div>
    <w:div w:id="1099528459">
      <w:bodyDiv w:val="1"/>
      <w:marLeft w:val="0"/>
      <w:marRight w:val="0"/>
      <w:marTop w:val="0"/>
      <w:marBottom w:val="0"/>
      <w:divBdr>
        <w:top w:val="none" w:sz="0" w:space="0" w:color="auto"/>
        <w:left w:val="none" w:sz="0" w:space="0" w:color="auto"/>
        <w:bottom w:val="none" w:sz="0" w:space="0" w:color="auto"/>
        <w:right w:val="none" w:sz="0" w:space="0" w:color="auto"/>
      </w:divBdr>
    </w:div>
    <w:div w:id="1376390959">
      <w:bodyDiv w:val="1"/>
      <w:marLeft w:val="0"/>
      <w:marRight w:val="0"/>
      <w:marTop w:val="0"/>
      <w:marBottom w:val="0"/>
      <w:divBdr>
        <w:top w:val="none" w:sz="0" w:space="0" w:color="auto"/>
        <w:left w:val="none" w:sz="0" w:space="0" w:color="auto"/>
        <w:bottom w:val="none" w:sz="0" w:space="0" w:color="auto"/>
        <w:right w:val="none" w:sz="0" w:space="0" w:color="auto"/>
      </w:divBdr>
    </w:div>
    <w:div w:id="1407876125">
      <w:bodyDiv w:val="1"/>
      <w:marLeft w:val="0"/>
      <w:marRight w:val="0"/>
      <w:marTop w:val="0"/>
      <w:marBottom w:val="0"/>
      <w:divBdr>
        <w:top w:val="none" w:sz="0" w:space="0" w:color="auto"/>
        <w:left w:val="none" w:sz="0" w:space="0" w:color="auto"/>
        <w:bottom w:val="none" w:sz="0" w:space="0" w:color="auto"/>
        <w:right w:val="none" w:sz="0" w:space="0" w:color="auto"/>
      </w:divBdr>
    </w:div>
    <w:div w:id="1567953203">
      <w:bodyDiv w:val="1"/>
      <w:marLeft w:val="0"/>
      <w:marRight w:val="0"/>
      <w:marTop w:val="0"/>
      <w:marBottom w:val="0"/>
      <w:divBdr>
        <w:top w:val="none" w:sz="0" w:space="0" w:color="auto"/>
        <w:left w:val="none" w:sz="0" w:space="0" w:color="auto"/>
        <w:bottom w:val="none" w:sz="0" w:space="0" w:color="auto"/>
        <w:right w:val="none" w:sz="0" w:space="0" w:color="auto"/>
      </w:divBdr>
    </w:div>
    <w:div w:id="1920944280">
      <w:bodyDiv w:val="1"/>
      <w:marLeft w:val="0"/>
      <w:marRight w:val="0"/>
      <w:marTop w:val="0"/>
      <w:marBottom w:val="0"/>
      <w:divBdr>
        <w:top w:val="none" w:sz="0" w:space="0" w:color="auto"/>
        <w:left w:val="none" w:sz="0" w:space="0" w:color="auto"/>
        <w:bottom w:val="none" w:sz="0" w:space="0" w:color="auto"/>
        <w:right w:val="none" w:sz="0" w:space="0" w:color="auto"/>
      </w:divBdr>
    </w:div>
    <w:div w:id="1931237155">
      <w:bodyDiv w:val="1"/>
      <w:marLeft w:val="0"/>
      <w:marRight w:val="0"/>
      <w:marTop w:val="0"/>
      <w:marBottom w:val="0"/>
      <w:divBdr>
        <w:top w:val="none" w:sz="0" w:space="0" w:color="auto"/>
        <w:left w:val="none" w:sz="0" w:space="0" w:color="auto"/>
        <w:bottom w:val="none" w:sz="0" w:space="0" w:color="auto"/>
        <w:right w:val="none" w:sz="0" w:space="0" w:color="auto"/>
      </w:divBdr>
    </w:div>
    <w:div w:id="212299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126</Words>
  <Characters>721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2024-06-27T06:43:00Z</dcterms:created>
  <dcterms:modified xsi:type="dcterms:W3CDTF">2024-06-27T06:43:00Z</dcterms:modified>
</cp:coreProperties>
</file>