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CE0" w:rsidRDefault="00B87CE0" w:rsidP="00B87CE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87CE0" w:rsidRPr="00FA7D7A" w:rsidRDefault="00B87CE0" w:rsidP="00B87CE0">
      <w:pPr>
        <w:ind w:leftChars="85" w:left="178"/>
      </w:pPr>
      <w:r w:rsidRPr="00FA7D7A">
        <w:t>（組織再編成発行手続における組織再編成対象会社株主等が多数である場合）</w:t>
      </w:r>
    </w:p>
    <w:p w:rsidR="00B87CE0" w:rsidRPr="00FA7D7A" w:rsidRDefault="00B87CE0" w:rsidP="00B87CE0">
      <w:pPr>
        <w:ind w:left="179" w:hangingChars="85" w:hanging="179"/>
      </w:pPr>
      <w:r w:rsidRPr="00FA7D7A">
        <w:rPr>
          <w:b/>
          <w:bCs/>
        </w:rPr>
        <w:t>第二条の四</w:t>
      </w:r>
      <w:r w:rsidRPr="00FA7D7A">
        <w:t xml:space="preserve">　法第二条の二第四項第一号に規定する政令で定める場合は、組織再編成対象会社株主等（同号に規定する組織再編成対象会社株主等をいう。次条から第二条の七までにおいて同じ。）が五十名以上である場合とする。</w:t>
      </w:r>
    </w:p>
    <w:p w:rsidR="00B87CE0" w:rsidRPr="00B87CE0" w:rsidRDefault="00B87CE0" w:rsidP="00B87CE0">
      <w:pPr>
        <w:rPr>
          <w:rFonts w:hint="eastAsia"/>
        </w:rPr>
      </w:pPr>
    </w:p>
    <w:p w:rsidR="00B87CE0" w:rsidRDefault="00B87CE0" w:rsidP="00B87CE0">
      <w:pPr>
        <w:rPr>
          <w:rFonts w:hint="eastAsia"/>
        </w:rPr>
      </w:pPr>
    </w:p>
    <w:p w:rsidR="00B87CE0" w:rsidRDefault="00B87CE0" w:rsidP="00B87CE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87CE0" w:rsidRDefault="00B87CE0" w:rsidP="00B87CE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87CE0" w:rsidRDefault="00B87CE0" w:rsidP="00B87CE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87CE0" w:rsidRDefault="00B87CE0" w:rsidP="00B87CE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87CE0" w:rsidRDefault="00B87CE0" w:rsidP="00B87CE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87CE0" w:rsidRDefault="00B87CE0" w:rsidP="00B87CE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652B3" w:rsidRDefault="004652B3" w:rsidP="004652B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652B3" w:rsidRDefault="004652B3" w:rsidP="004652B3">
      <w:pPr>
        <w:rPr>
          <w:rFonts w:hint="eastAsia"/>
        </w:rPr>
      </w:pPr>
    </w:p>
    <w:p w:rsidR="004652B3" w:rsidRDefault="004652B3" w:rsidP="004652B3">
      <w:pPr>
        <w:rPr>
          <w:rFonts w:hint="eastAsia"/>
        </w:rPr>
      </w:pPr>
      <w:r>
        <w:rPr>
          <w:rFonts w:hint="eastAsia"/>
        </w:rPr>
        <w:t>（改正後）</w:t>
      </w:r>
    </w:p>
    <w:p w:rsidR="004652B3" w:rsidRPr="00FA7D7A" w:rsidRDefault="004652B3" w:rsidP="004652B3">
      <w:pPr>
        <w:ind w:leftChars="85" w:left="178"/>
      </w:pPr>
      <w:r w:rsidRPr="00FA7D7A">
        <w:t>（組織再編成発行手続における組織再編成対象会社株主等が多数である場合）</w:t>
      </w:r>
    </w:p>
    <w:p w:rsidR="004652B3" w:rsidRPr="00FA7D7A" w:rsidRDefault="004652B3" w:rsidP="004652B3">
      <w:pPr>
        <w:ind w:left="179" w:hangingChars="85" w:hanging="179"/>
      </w:pPr>
      <w:r w:rsidRPr="00FA7D7A">
        <w:rPr>
          <w:b/>
          <w:bCs/>
        </w:rPr>
        <w:t>第二条の四</w:t>
      </w:r>
      <w:r w:rsidRPr="00FA7D7A">
        <w:t xml:space="preserve">　法第二条の二第四項第一号に規定する政令で定める場合は、組織再編成対象会社株主等（同号に規定する組織再編成対象会社株主等をいう。次条から第二条の七までにおいて同じ。）が五十名以上である場合とする。</w:t>
      </w:r>
    </w:p>
    <w:p w:rsidR="004652B3" w:rsidRPr="004652B3" w:rsidRDefault="004652B3" w:rsidP="004652B3">
      <w:pPr>
        <w:ind w:left="178" w:hangingChars="85" w:hanging="178"/>
        <w:rPr>
          <w:rFonts w:hint="eastAsia"/>
        </w:rPr>
      </w:pPr>
    </w:p>
    <w:p w:rsidR="004652B3" w:rsidRDefault="004652B3" w:rsidP="004652B3">
      <w:pPr>
        <w:ind w:left="178" w:hangingChars="85" w:hanging="178"/>
        <w:rPr>
          <w:rFonts w:hint="eastAsia"/>
        </w:rPr>
      </w:pPr>
      <w:r>
        <w:rPr>
          <w:rFonts w:hint="eastAsia"/>
        </w:rPr>
        <w:t>（改正前）</w:t>
      </w:r>
    </w:p>
    <w:p w:rsidR="004652B3" w:rsidRPr="00205E78" w:rsidRDefault="004652B3" w:rsidP="004652B3">
      <w:pPr>
        <w:rPr>
          <w:rFonts w:hint="eastAsia"/>
          <w:u w:val="single" w:color="FF0000"/>
        </w:rPr>
      </w:pPr>
      <w:r>
        <w:rPr>
          <w:rFonts w:hint="eastAsia"/>
          <w:u w:val="single" w:color="FF0000"/>
        </w:rPr>
        <w:t>（</w:t>
      </w:r>
      <w:r w:rsidRPr="00205E78">
        <w:rPr>
          <w:rFonts w:hint="eastAsia"/>
          <w:u w:val="single" w:color="FF0000"/>
        </w:rPr>
        <w:t>新設）</w:t>
      </w:r>
    </w:p>
    <w:p w:rsidR="006F7A7D" w:rsidRPr="004652B3" w:rsidRDefault="006F7A7D">
      <w:pPr>
        <w:rPr>
          <w:rFonts w:hint="eastAsia"/>
        </w:rPr>
      </w:pPr>
    </w:p>
    <w:sectPr w:rsidR="006F7A7D" w:rsidRPr="004652B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2F9" w:rsidRDefault="006412F9">
      <w:r>
        <w:separator/>
      </w:r>
    </w:p>
  </w:endnote>
  <w:endnote w:type="continuationSeparator" w:id="0">
    <w:p w:rsidR="006412F9" w:rsidRDefault="00641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BD1" w:rsidRDefault="00ED1BD1" w:rsidP="004652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D1BD1" w:rsidRDefault="00ED1BD1" w:rsidP="004652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BD1" w:rsidRDefault="00ED1BD1" w:rsidP="004652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4452">
      <w:rPr>
        <w:rStyle w:val="a4"/>
        <w:noProof/>
      </w:rPr>
      <w:t>1</w:t>
    </w:r>
    <w:r>
      <w:rPr>
        <w:rStyle w:val="a4"/>
      </w:rPr>
      <w:fldChar w:fldCharType="end"/>
    </w:r>
  </w:p>
  <w:p w:rsidR="00ED1BD1" w:rsidRDefault="00ED1BD1" w:rsidP="004652B3">
    <w:pPr>
      <w:pStyle w:val="a3"/>
      <w:ind w:right="360"/>
    </w:pPr>
    <w:r>
      <w:rPr>
        <w:rFonts w:ascii="Times New Roman" w:hAnsi="Times New Roman" w:hint="eastAsia"/>
        <w:kern w:val="0"/>
        <w:szCs w:val="21"/>
      </w:rPr>
      <w:t xml:space="preserve">金融商品取引法施行令　</w:t>
    </w:r>
    <w:r w:rsidRPr="00ED1BD1">
      <w:rPr>
        <w:rFonts w:ascii="Times New Roman" w:hAnsi="Times New Roman"/>
        <w:kern w:val="0"/>
        <w:szCs w:val="21"/>
      </w:rPr>
      <w:fldChar w:fldCharType="begin"/>
    </w:r>
    <w:r w:rsidRPr="00ED1BD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4.doc</w:t>
    </w:r>
    <w:r w:rsidRPr="00ED1BD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2F9" w:rsidRDefault="006412F9">
      <w:r>
        <w:separator/>
      </w:r>
    </w:p>
  </w:footnote>
  <w:footnote w:type="continuationSeparator" w:id="0">
    <w:p w:rsidR="006412F9" w:rsidRDefault="006412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2B3"/>
    <w:rsid w:val="00277307"/>
    <w:rsid w:val="002C730F"/>
    <w:rsid w:val="004652B3"/>
    <w:rsid w:val="006412F9"/>
    <w:rsid w:val="006F7A7D"/>
    <w:rsid w:val="009B4452"/>
    <w:rsid w:val="00B74DCE"/>
    <w:rsid w:val="00B87CE0"/>
    <w:rsid w:val="00DB03C5"/>
    <w:rsid w:val="00ED1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2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652B3"/>
    <w:pPr>
      <w:tabs>
        <w:tab w:val="center" w:pos="4252"/>
        <w:tab w:val="right" w:pos="8504"/>
      </w:tabs>
      <w:snapToGrid w:val="0"/>
    </w:pPr>
  </w:style>
  <w:style w:type="character" w:styleId="a4">
    <w:name w:val="page number"/>
    <w:basedOn w:val="a0"/>
    <w:rsid w:val="004652B3"/>
  </w:style>
  <w:style w:type="paragraph" w:styleId="a5">
    <w:name w:val="header"/>
    <w:basedOn w:val="a"/>
    <w:rsid w:val="00ED1B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2024-08-07T06:52:00Z</dcterms:created>
  <dcterms:modified xsi:type="dcterms:W3CDTF">2024-08-07T06:52:00Z</dcterms:modified>
</cp:coreProperties>
</file>